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BB13" w14:textId="77777777" w:rsidR="003E0C38" w:rsidRDefault="003E0C38" w:rsidP="000C5331">
      <w:pPr>
        <w:pStyle w:val="Textoindependiente31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</w:pPr>
    </w:p>
    <w:p w14:paraId="00336763" w14:textId="1FDCDCAE" w:rsidR="0063454C" w:rsidRDefault="0063454C" w:rsidP="000C5331">
      <w:pPr>
        <w:pStyle w:val="Textoindependiente31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</w:pPr>
      <w:r w:rsidRPr="005F377A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>ANUNCIO GENERAL DE ADQUISICIONES</w:t>
      </w:r>
    </w:p>
    <w:p w14:paraId="46CB6D9A" w14:textId="77777777" w:rsidR="00F33B85" w:rsidRPr="005F377A" w:rsidRDefault="00F33B85" w:rsidP="000C5331">
      <w:pPr>
        <w:pStyle w:val="Textoindependiente31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</w:pPr>
    </w:p>
    <w:p w14:paraId="5B1B9AE7" w14:textId="50F8433C" w:rsidR="0063454C" w:rsidRPr="005F377A" w:rsidRDefault="00536741" w:rsidP="00BF4AAB">
      <w:pPr>
        <w:pStyle w:val="Textoindependiente31"/>
        <w:spacing w:line="240" w:lineRule="auto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La OPR</w:t>
      </w:r>
      <w:bookmarkStart w:id="0" w:name="_Hlk12277277"/>
      <w:r w:rsidR="00AE6331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bookmarkEnd w:id="0"/>
      <w:r w:rsidR="00D133F4" w:rsidRPr="00B15BA6">
        <w:rPr>
          <w:rFonts w:asciiTheme="minorHAnsi" w:hAnsiTheme="minorHAnsi" w:cstheme="minorHAnsi"/>
          <w:bCs/>
          <w:noProof/>
          <w:sz w:val="22"/>
          <w:szCs w:val="22"/>
        </w:rPr>
        <w:t>Caja Rural de Ahorro y Crédito</w:t>
      </w:r>
      <w:r w:rsidR="00D133F4" w:rsidRPr="00D133F4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D133F4">
        <w:rPr>
          <w:rFonts w:asciiTheme="minorHAnsi" w:hAnsiTheme="minorHAnsi" w:cstheme="minorHAnsi"/>
          <w:b/>
          <w:noProof/>
          <w:sz w:val="22"/>
          <w:szCs w:val="22"/>
        </w:rPr>
        <w:t>ADEGA-</w:t>
      </w:r>
      <w:r w:rsidR="00D133F4" w:rsidRPr="00D133F4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D133F4">
        <w:rPr>
          <w:rFonts w:asciiTheme="minorHAnsi" w:hAnsiTheme="minorHAnsi" w:cstheme="minorHAnsi"/>
          <w:b/>
          <w:noProof/>
          <w:sz w:val="22"/>
          <w:szCs w:val="22"/>
        </w:rPr>
        <w:t>OLAPA</w:t>
      </w:r>
      <w:r w:rsidR="00BF4AAB" w:rsidRPr="005F377A">
        <w:rPr>
          <w:rFonts w:asciiTheme="minorHAnsi" w:hAnsiTheme="minorHAnsi" w:cstheme="minorHAnsi"/>
          <w:b/>
          <w:noProof/>
          <w:sz w:val="22"/>
          <w:szCs w:val="22"/>
        </w:rPr>
        <w:t xml:space="preserve">, </w:t>
      </w:r>
      <w:bookmarkStart w:id="1" w:name="_Hlk13144405"/>
      <w:bookmarkStart w:id="2" w:name="_Hlk176965732"/>
      <w:r w:rsidR="00F933DB" w:rsidRPr="005F377A">
        <w:rPr>
          <w:rFonts w:asciiTheme="minorHAnsi" w:hAnsiTheme="minorHAnsi" w:cstheme="minorHAnsi"/>
          <w:sz w:val="22"/>
          <w:szCs w:val="22"/>
          <w:lang w:val="es-ES_tradnl"/>
        </w:rPr>
        <w:t>ubicada</w:t>
      </w:r>
      <w:r w:rsidR="00F933DB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="00F933DB">
        <w:rPr>
          <w:rFonts w:asciiTheme="minorHAnsi" w:hAnsiTheme="minorHAnsi" w:cstheme="minorHAnsi"/>
          <w:sz w:val="22"/>
          <w:szCs w:val="22"/>
          <w:lang w:val="es-ES_tradnl" w:eastAsia="en-US"/>
        </w:rPr>
        <w:t>en</w:t>
      </w:r>
      <w:r w:rsidR="00B15BA6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Jamastran, Danlí</w:t>
      </w:r>
      <w:r w:rsidR="00F93B75" w:rsidRPr="005F377A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>, Departamento</w:t>
      </w:r>
      <w:r w:rsidR="00F7655F" w:rsidRPr="005F377A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 xml:space="preserve"> de</w:t>
      </w:r>
      <w:r w:rsidR="00B15BA6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 xml:space="preserve"> El </w:t>
      </w:r>
      <w:r w:rsidR="00E75598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>Paraíso</w:t>
      </w:r>
      <w:r w:rsidR="00531E0D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,</w:t>
      </w:r>
      <w:bookmarkEnd w:id="1"/>
      <w:r w:rsidR="00531E0D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Honduras C.A</w:t>
      </w:r>
      <w:bookmarkEnd w:id="2"/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., por este medio informa</w:t>
      </w:r>
      <w:r w:rsidR="001A4B07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que en el marco del proyecto: </w:t>
      </w:r>
      <w:r w:rsidR="00E13E12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“Integrando la Innovación para la Competitividad Rural </w:t>
      </w:r>
      <w:r w:rsidR="00F7655F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en Honduras</w:t>
      </w:r>
      <w:r w:rsidR="00802556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="00AE6331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(</w:t>
      </w:r>
      <w:r w:rsidR="00E13E12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ComRural II</w:t>
      </w:r>
      <w:r w:rsidR="00AE6331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)”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, </w:t>
      </w:r>
      <w:r w:rsidR="001A4B07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financiado por el </w:t>
      </w:r>
      <w:r w:rsidR="00F93B75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Banco</w:t>
      </w:r>
      <w:r w:rsidR="00F93B75" w:rsidRPr="005F377A">
        <w:rPr>
          <w:rFonts w:asciiTheme="minorHAnsi" w:hAnsiTheme="minorHAnsi" w:cstheme="minorHAnsi"/>
          <w:sz w:val="22"/>
          <w:szCs w:val="22"/>
        </w:rPr>
        <w:t xml:space="preserve"> </w:t>
      </w:r>
      <w:r w:rsidR="00F93B75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Mundial</w:t>
      </w:r>
      <w:r w:rsidR="001A4B07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e implementado por la </w:t>
      </w:r>
      <w:r w:rsidR="003E0C38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secretaria</w:t>
      </w:r>
      <w:r w:rsidR="001A4B07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="000C5331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de</w:t>
      </w:r>
      <w:r w:rsidR="001A4B07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Estado en los Despachos de Agricultura y Ganadería (SAG) como ente ejecutor del proyecto ComRural II (IDA-6448)</w:t>
      </w:r>
      <w:r w:rsidR="00F707D6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.</w:t>
      </w:r>
    </w:p>
    <w:p w14:paraId="308C9408" w14:textId="1B3EBF31" w:rsidR="00DF532C" w:rsidRPr="005F377A" w:rsidRDefault="009F33A6" w:rsidP="000C5331">
      <w:pPr>
        <w:jc w:val="both"/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Los procesos de adquisiciones que </w:t>
      </w:r>
      <w:r w:rsidR="002707D2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se 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deriven</w:t>
      </w:r>
      <w:r w:rsidR="002707D2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en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="0063454C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contratos financ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iados por </w:t>
      </w:r>
      <w:r w:rsidR="004A277F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la transferencia </w:t>
      </w:r>
      <w:r w:rsidR="00802556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y/o subvenciones </w:t>
      </w:r>
      <w:r w:rsidR="004A277F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recibida</w:t>
      </w:r>
      <w:r w:rsidR="00802556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s</w:t>
      </w:r>
      <w:r w:rsidR="004A277F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por la OPR</w:t>
      </w:r>
      <w:r w:rsidR="00802556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,</w:t>
      </w:r>
      <w:r w:rsidR="003059B8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que se encuentra</w:t>
      </w:r>
      <w:r w:rsidR="00F7655F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n</w:t>
      </w:r>
      <w:r w:rsidR="003059B8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publicados</w:t>
      </w:r>
      <w:r w:rsidR="00BE25FD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, se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llevarán </w:t>
      </w:r>
      <w:r w:rsidR="0063454C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a cabo conforme 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a los procedimientos de la Guía de Adquisiciones de Productores Rurales </w:t>
      </w:r>
      <w:r w:rsidR="003D504A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(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OPRs</w:t>
      </w:r>
      <w:r w:rsidR="003D504A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)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que forma parte del Manual Operativo del Proyecto ComRural</w:t>
      </w:r>
      <w:r w:rsidR="00E13E12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II</w:t>
      </w:r>
      <w:r w:rsidR="0063454C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="003059B8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que se encuentra publicado en el siguiente link: </w:t>
      </w:r>
      <w:hyperlink r:id="rId8" w:history="1">
        <w:r w:rsidR="003D504A" w:rsidRPr="005F377A">
          <w:rPr>
            <w:rStyle w:val="Hipervnculo"/>
            <w:rFonts w:asciiTheme="minorHAnsi" w:hAnsiTheme="minorHAnsi" w:cstheme="minorHAnsi"/>
            <w:sz w:val="22"/>
            <w:szCs w:val="22"/>
            <w:lang w:val="es-ES_tradnl" w:eastAsia="en-US"/>
          </w:rPr>
          <w:t>https://comrural.hn/wp-content/uploads/2023/05/GUIA-ADQUISICIONES-OPRs-2023.pdf</w:t>
        </w:r>
      </w:hyperlink>
      <w:r w:rsidR="003D504A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="003059B8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y </w:t>
      </w:r>
      <w:r w:rsidR="0063454C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podrán participar en ella todos los</w:t>
      </w:r>
      <w:r w:rsidR="004A277F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oferentes d</w:t>
      </w:r>
      <w:r w:rsidR="0063454C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e países que sean elegibles</w:t>
      </w:r>
      <w:r w:rsidR="004A277F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, según se especifica en dichos</w:t>
      </w:r>
      <w:r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documentos.</w:t>
      </w:r>
      <w:r w:rsidR="003D504A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</w:p>
    <w:p w14:paraId="31DE564A" w14:textId="5FFA5685" w:rsidR="00A70209" w:rsidRPr="005F377A" w:rsidRDefault="004A277F" w:rsidP="000C5331">
      <w:pPr>
        <w:jc w:val="both"/>
        <w:rPr>
          <w:rFonts w:asciiTheme="minorHAnsi" w:hAnsiTheme="minorHAnsi" w:cstheme="minorHAnsi"/>
          <w:sz w:val="22"/>
          <w:szCs w:val="22"/>
        </w:rPr>
      </w:pPr>
      <w:r w:rsidRPr="005F377A">
        <w:rPr>
          <w:rFonts w:asciiTheme="minorHAnsi" w:hAnsiTheme="minorHAnsi" w:cstheme="minorHAnsi"/>
          <w:sz w:val="22"/>
          <w:szCs w:val="22"/>
        </w:rPr>
        <w:t xml:space="preserve">Por lo anterior </w:t>
      </w:r>
      <w:r w:rsidR="003059B8" w:rsidRPr="005F377A">
        <w:rPr>
          <w:rFonts w:asciiTheme="minorHAnsi" w:hAnsiTheme="minorHAnsi" w:cstheme="minorHAnsi"/>
          <w:sz w:val="22"/>
          <w:szCs w:val="22"/>
        </w:rPr>
        <w:t>a continuación</w:t>
      </w:r>
      <w:r w:rsidR="001A4B07" w:rsidRPr="005F377A">
        <w:rPr>
          <w:rFonts w:asciiTheme="minorHAnsi" w:hAnsiTheme="minorHAnsi" w:cstheme="minorHAnsi"/>
          <w:sz w:val="22"/>
          <w:szCs w:val="22"/>
        </w:rPr>
        <w:t>,</w:t>
      </w:r>
      <w:r w:rsidR="003059B8" w:rsidRPr="005F377A">
        <w:rPr>
          <w:rFonts w:asciiTheme="minorHAnsi" w:hAnsiTheme="minorHAnsi" w:cstheme="minorHAnsi"/>
          <w:sz w:val="22"/>
          <w:szCs w:val="22"/>
        </w:rPr>
        <w:t xml:space="preserve"> </w:t>
      </w:r>
      <w:r w:rsidRPr="005F377A">
        <w:rPr>
          <w:rFonts w:asciiTheme="minorHAnsi" w:hAnsiTheme="minorHAnsi" w:cstheme="minorHAnsi"/>
          <w:sz w:val="22"/>
          <w:szCs w:val="22"/>
        </w:rPr>
        <w:t>se describen los procesos de adquisiciones que estará ejecutando la OPR</w:t>
      </w:r>
      <w:r w:rsidR="00047BEA" w:rsidRPr="005F377A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B15BA6" w:rsidRPr="00B15BA6">
        <w:rPr>
          <w:rFonts w:asciiTheme="minorHAnsi" w:hAnsiTheme="minorHAnsi" w:cstheme="minorHAnsi"/>
          <w:bCs/>
          <w:noProof/>
          <w:sz w:val="22"/>
          <w:szCs w:val="22"/>
        </w:rPr>
        <w:t>Caja Rural de Ahorro y Crédito</w:t>
      </w:r>
      <w:r w:rsidR="00B15BA6" w:rsidRPr="00B15BA6">
        <w:rPr>
          <w:rFonts w:asciiTheme="minorHAnsi" w:hAnsiTheme="minorHAnsi" w:cstheme="minorHAnsi"/>
          <w:b/>
          <w:noProof/>
          <w:sz w:val="22"/>
          <w:szCs w:val="22"/>
        </w:rPr>
        <w:t xml:space="preserve"> ADEGA- OLAPA, </w:t>
      </w:r>
      <w:r w:rsidRPr="005F377A">
        <w:rPr>
          <w:rFonts w:asciiTheme="minorHAnsi" w:hAnsiTheme="minorHAnsi" w:cstheme="minorHAnsi"/>
          <w:sz w:val="22"/>
          <w:szCs w:val="22"/>
        </w:rPr>
        <w:t xml:space="preserve">se </w:t>
      </w:r>
      <w:r w:rsidR="00255F3E" w:rsidRPr="005F377A">
        <w:rPr>
          <w:rFonts w:asciiTheme="minorHAnsi" w:hAnsiTheme="minorHAnsi" w:cstheme="minorHAnsi"/>
          <w:sz w:val="22"/>
          <w:szCs w:val="22"/>
        </w:rPr>
        <w:t>prevé</w:t>
      </w:r>
      <w:r w:rsidR="003059B8" w:rsidRPr="005F377A">
        <w:rPr>
          <w:rFonts w:asciiTheme="minorHAnsi" w:hAnsiTheme="minorHAnsi" w:cstheme="minorHAnsi"/>
          <w:sz w:val="22"/>
          <w:szCs w:val="22"/>
        </w:rPr>
        <w:t xml:space="preserve"> </w:t>
      </w:r>
      <w:r w:rsidRPr="005F377A">
        <w:rPr>
          <w:rFonts w:asciiTheme="minorHAnsi" w:hAnsiTheme="minorHAnsi" w:cstheme="minorHAnsi"/>
          <w:sz w:val="22"/>
          <w:szCs w:val="22"/>
        </w:rPr>
        <w:t xml:space="preserve">ejecutar </w:t>
      </w:r>
      <w:r w:rsidR="00FA45A2" w:rsidRPr="005F377A">
        <w:rPr>
          <w:rFonts w:asciiTheme="minorHAnsi" w:hAnsiTheme="minorHAnsi" w:cstheme="minorHAnsi"/>
          <w:sz w:val="22"/>
          <w:szCs w:val="22"/>
        </w:rPr>
        <w:t>en</w:t>
      </w:r>
      <w:r w:rsidR="005D18BA" w:rsidRPr="005F377A">
        <w:rPr>
          <w:rFonts w:asciiTheme="minorHAnsi" w:hAnsiTheme="minorHAnsi" w:cstheme="minorHAnsi"/>
          <w:sz w:val="22"/>
          <w:szCs w:val="22"/>
        </w:rPr>
        <w:t xml:space="preserve"> el</w:t>
      </w:r>
      <w:r w:rsidR="00FA45A2" w:rsidRPr="005F377A">
        <w:rPr>
          <w:rFonts w:asciiTheme="minorHAnsi" w:hAnsiTheme="minorHAnsi" w:cstheme="minorHAnsi"/>
          <w:sz w:val="22"/>
          <w:szCs w:val="22"/>
        </w:rPr>
        <w:t xml:space="preserve"> </w:t>
      </w:r>
      <w:r w:rsidR="00F7655F" w:rsidRPr="005F37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semestre </w:t>
      </w:r>
      <w:r w:rsidR="00FA45A2" w:rsidRPr="005F377A">
        <w:rPr>
          <w:rFonts w:asciiTheme="minorHAnsi" w:hAnsiTheme="minorHAnsi" w:cstheme="minorHAnsi"/>
          <w:color w:val="000000" w:themeColor="text1"/>
          <w:sz w:val="22"/>
          <w:szCs w:val="22"/>
        </w:rPr>
        <w:t>del año 202</w:t>
      </w:r>
      <w:r w:rsidR="009643C8" w:rsidRPr="005F377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9643C8" w:rsidRPr="005F377A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0508F9" w:rsidRPr="005F377A">
        <w:rPr>
          <w:rFonts w:asciiTheme="minorHAnsi" w:hAnsiTheme="minorHAnsi" w:cstheme="minorHAnsi"/>
          <w:sz w:val="22"/>
          <w:szCs w:val="22"/>
        </w:rPr>
        <w:t xml:space="preserve"> </w:t>
      </w:r>
      <w:r w:rsidRPr="005F377A">
        <w:rPr>
          <w:rFonts w:asciiTheme="minorHAnsi" w:hAnsiTheme="minorHAnsi" w:cstheme="minorHAnsi"/>
          <w:sz w:val="22"/>
          <w:szCs w:val="22"/>
        </w:rPr>
        <w:t xml:space="preserve"> </w:t>
      </w:r>
      <w:r w:rsidR="00A70209" w:rsidRPr="005F377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55"/>
        <w:gridCol w:w="6244"/>
        <w:gridCol w:w="3686"/>
      </w:tblGrid>
      <w:tr w:rsidR="00A70209" w:rsidRPr="005F377A" w14:paraId="79BC2370" w14:textId="77777777" w:rsidTr="005F377A">
        <w:trPr>
          <w:trHeight w:val="575"/>
        </w:trPr>
        <w:tc>
          <w:tcPr>
            <w:tcW w:w="555" w:type="dxa"/>
            <w:shd w:val="clear" w:color="auto" w:fill="DAEEF3" w:themeFill="accent5" w:themeFillTint="33"/>
            <w:vAlign w:val="center"/>
          </w:tcPr>
          <w:p w14:paraId="744C5368" w14:textId="43D90D1D" w:rsidR="00A70209" w:rsidRPr="005F377A" w:rsidRDefault="00A70209" w:rsidP="00F707D6">
            <w:pPr>
              <w:pStyle w:val="Textoindependiente3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6244" w:type="dxa"/>
            <w:shd w:val="clear" w:color="auto" w:fill="DAEEF3" w:themeFill="accent5" w:themeFillTint="33"/>
            <w:vAlign w:val="center"/>
          </w:tcPr>
          <w:p w14:paraId="2F28C35B" w14:textId="7C1E7CEE" w:rsidR="00A70209" w:rsidRPr="005F377A" w:rsidRDefault="00A70209" w:rsidP="00F707D6">
            <w:pPr>
              <w:pStyle w:val="Textoindependiente31"/>
              <w:spacing w:line="240" w:lineRule="auto"/>
              <w:ind w:right="31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49DB363A" w14:textId="5F651D8C" w:rsidR="00A70209" w:rsidRPr="005F377A" w:rsidRDefault="00A70209" w:rsidP="00F707D6">
            <w:pPr>
              <w:pStyle w:val="Textoindependiente3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b/>
                <w:sz w:val="22"/>
                <w:szCs w:val="22"/>
              </w:rPr>
              <w:t>Método en que se ejecutar</w:t>
            </w:r>
            <w:r w:rsidR="00255F3E" w:rsidRPr="005F377A">
              <w:rPr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 w:rsidRPr="005F37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 proceso de adquisición</w:t>
            </w:r>
          </w:p>
        </w:tc>
      </w:tr>
      <w:tr w:rsidR="001123DC" w:rsidRPr="005F377A" w14:paraId="0E47E555" w14:textId="77777777" w:rsidTr="005F377A">
        <w:trPr>
          <w:trHeight w:val="242"/>
        </w:trPr>
        <w:tc>
          <w:tcPr>
            <w:tcW w:w="6799" w:type="dxa"/>
            <w:gridSpan w:val="2"/>
          </w:tcPr>
          <w:p w14:paraId="1D2BB970" w14:textId="6E36C95A" w:rsidR="001123DC" w:rsidRPr="005F377A" w:rsidRDefault="00901B92" w:rsidP="000C53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Obras</w:t>
            </w:r>
          </w:p>
        </w:tc>
        <w:tc>
          <w:tcPr>
            <w:tcW w:w="3686" w:type="dxa"/>
            <w:vAlign w:val="center"/>
          </w:tcPr>
          <w:p w14:paraId="3175C65F" w14:textId="0FEF0124" w:rsidR="001123DC" w:rsidRPr="005F377A" w:rsidRDefault="001123DC" w:rsidP="000C5331">
            <w:pPr>
              <w:pStyle w:val="Textoindependiente31"/>
              <w:tabs>
                <w:tab w:val="left" w:pos="405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B92" w:rsidRPr="005F377A" w14:paraId="6107CDC6" w14:textId="77777777" w:rsidTr="005F377A">
        <w:trPr>
          <w:trHeight w:val="242"/>
        </w:trPr>
        <w:tc>
          <w:tcPr>
            <w:tcW w:w="555" w:type="dxa"/>
          </w:tcPr>
          <w:p w14:paraId="1E5B0A88" w14:textId="4E680CBC" w:rsidR="00901B92" w:rsidRPr="005F377A" w:rsidRDefault="00901B92" w:rsidP="000C533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244" w:type="dxa"/>
          </w:tcPr>
          <w:p w14:paraId="64613A70" w14:textId="343B5F4A" w:rsidR="00901B92" w:rsidRPr="005F377A" w:rsidRDefault="00901B92" w:rsidP="00901B9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sz w:val="22"/>
                <w:szCs w:val="22"/>
              </w:rPr>
              <w:t>Construcción de C</w:t>
            </w:r>
            <w:r w:rsidR="00E14156">
              <w:rPr>
                <w:rFonts w:asciiTheme="minorHAnsi" w:hAnsiTheme="minorHAnsi" w:cstheme="minorHAnsi"/>
                <w:sz w:val="22"/>
                <w:szCs w:val="22"/>
              </w:rPr>
              <w:t xml:space="preserve">orrales, galera, bodega de materias primas, fosas de residuos y oficinas </w:t>
            </w:r>
          </w:p>
        </w:tc>
        <w:tc>
          <w:tcPr>
            <w:tcW w:w="3686" w:type="dxa"/>
            <w:vAlign w:val="center"/>
          </w:tcPr>
          <w:p w14:paraId="25AFB6E2" w14:textId="27329507" w:rsidR="00901B92" w:rsidRPr="005F377A" w:rsidRDefault="00901B92" w:rsidP="00901B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sz w:val="22"/>
                <w:szCs w:val="22"/>
              </w:rPr>
              <w:t>Solicitud de Oferta (SDO) Obras</w:t>
            </w:r>
          </w:p>
        </w:tc>
      </w:tr>
      <w:tr w:rsidR="00901B92" w:rsidRPr="005F377A" w14:paraId="10294E0D" w14:textId="77777777" w:rsidTr="005F377A">
        <w:trPr>
          <w:trHeight w:val="242"/>
        </w:trPr>
        <w:tc>
          <w:tcPr>
            <w:tcW w:w="555" w:type="dxa"/>
          </w:tcPr>
          <w:p w14:paraId="789CC3D5" w14:textId="77777777" w:rsidR="00901B92" w:rsidRPr="005F377A" w:rsidRDefault="00901B92" w:rsidP="000C53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44" w:type="dxa"/>
          </w:tcPr>
          <w:p w14:paraId="162617B4" w14:textId="640CAB70" w:rsidR="00901B92" w:rsidRPr="005F377A" w:rsidRDefault="00B67B4E" w:rsidP="000C53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Bienes</w:t>
            </w:r>
          </w:p>
        </w:tc>
        <w:tc>
          <w:tcPr>
            <w:tcW w:w="3686" w:type="dxa"/>
            <w:vAlign w:val="center"/>
          </w:tcPr>
          <w:p w14:paraId="3111BA6A" w14:textId="326CE1FB" w:rsidR="00901B92" w:rsidRPr="005F377A" w:rsidRDefault="00901B92" w:rsidP="007A26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4F6" w:rsidRPr="005F377A" w14:paraId="78279550" w14:textId="77777777" w:rsidTr="005F377A">
        <w:trPr>
          <w:trHeight w:val="242"/>
        </w:trPr>
        <w:tc>
          <w:tcPr>
            <w:tcW w:w="555" w:type="dxa"/>
            <w:vAlign w:val="center"/>
          </w:tcPr>
          <w:p w14:paraId="4D2B1407" w14:textId="3798ADA3" w:rsidR="000854F6" w:rsidRPr="005F377A" w:rsidRDefault="000D6739" w:rsidP="00F707D6">
            <w:pPr>
              <w:pStyle w:val="Textoindependiente3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44" w:type="dxa"/>
            <w:vAlign w:val="center"/>
          </w:tcPr>
          <w:p w14:paraId="08AC3F4A" w14:textId="13231C13" w:rsidR="000854F6" w:rsidRPr="005F377A" w:rsidRDefault="00E14156" w:rsidP="00B748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4156">
              <w:rPr>
                <w:rFonts w:asciiTheme="minorHAnsi" w:hAnsiTheme="minorHAnsi" w:cstheme="minorHAnsi"/>
                <w:sz w:val="22"/>
                <w:szCs w:val="22"/>
              </w:rPr>
              <w:t>Adquisición de Maquinaria y Equipo Agrícola que incluye: Un (1)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4156">
              <w:rPr>
                <w:rFonts w:asciiTheme="minorHAnsi" w:hAnsiTheme="minorHAnsi" w:cstheme="minorHAnsi"/>
                <w:sz w:val="22"/>
                <w:szCs w:val="22"/>
              </w:rPr>
              <w:t>Tractor, Un (1) Rastra Arador,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4156">
              <w:rPr>
                <w:rFonts w:asciiTheme="minorHAnsi" w:hAnsiTheme="minorHAnsi" w:cstheme="minorHAnsi"/>
                <w:sz w:val="22"/>
                <w:szCs w:val="22"/>
              </w:rPr>
              <w:t>Una (1) Sembradora, Una (1) Máquina Forrajera.</w:t>
            </w:r>
          </w:p>
        </w:tc>
        <w:tc>
          <w:tcPr>
            <w:tcW w:w="3686" w:type="dxa"/>
            <w:vAlign w:val="center"/>
          </w:tcPr>
          <w:p w14:paraId="5304BF31" w14:textId="194E2534" w:rsidR="004A1CBB" w:rsidRPr="005F377A" w:rsidRDefault="00C8105E" w:rsidP="000C5331">
            <w:pPr>
              <w:pStyle w:val="Textoindependiente31"/>
              <w:tabs>
                <w:tab w:val="left" w:pos="405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sz w:val="22"/>
                <w:szCs w:val="22"/>
              </w:rPr>
              <w:t xml:space="preserve">Solicitud </w:t>
            </w:r>
            <w:r w:rsidR="00927621" w:rsidRPr="005F377A">
              <w:rPr>
                <w:rFonts w:asciiTheme="minorHAnsi" w:hAnsiTheme="minorHAnsi" w:cstheme="minorHAnsi"/>
                <w:sz w:val="22"/>
                <w:szCs w:val="22"/>
              </w:rPr>
              <w:t>de Oferta (SDO</w:t>
            </w:r>
            <w:r w:rsidRPr="005F37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67B4E" w:rsidRPr="005F377A">
              <w:rPr>
                <w:rFonts w:asciiTheme="minorHAnsi" w:hAnsiTheme="minorHAnsi" w:cstheme="minorHAnsi"/>
                <w:sz w:val="22"/>
                <w:szCs w:val="22"/>
              </w:rPr>
              <w:t xml:space="preserve"> Bienes</w:t>
            </w:r>
          </w:p>
        </w:tc>
      </w:tr>
      <w:tr w:rsidR="00B67B4E" w:rsidRPr="005F377A" w14:paraId="70D79F87" w14:textId="77777777" w:rsidTr="005F377A">
        <w:trPr>
          <w:trHeight w:val="242"/>
        </w:trPr>
        <w:tc>
          <w:tcPr>
            <w:tcW w:w="555" w:type="dxa"/>
            <w:vAlign w:val="center"/>
          </w:tcPr>
          <w:p w14:paraId="61A4609A" w14:textId="722CA5B6" w:rsidR="00B67B4E" w:rsidRPr="005F377A" w:rsidRDefault="000D6739" w:rsidP="00F707D6">
            <w:pPr>
              <w:pStyle w:val="Textoindependiente3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44" w:type="dxa"/>
            <w:vAlign w:val="center"/>
          </w:tcPr>
          <w:p w14:paraId="7A1ACD42" w14:textId="6B60D70E" w:rsidR="00B67B4E" w:rsidRPr="005F377A" w:rsidRDefault="00E14156" w:rsidP="00B748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4156">
              <w:rPr>
                <w:rFonts w:asciiTheme="minorHAnsi" w:hAnsiTheme="minorHAnsi" w:cstheme="minorHAnsi"/>
                <w:sz w:val="22"/>
                <w:szCs w:val="22"/>
              </w:rPr>
              <w:t xml:space="preserve">Adquisición de Lote 1. Insumos Agrícolas para la Producción de Forraje Lote 2. </w:t>
            </w:r>
            <w:r w:rsidR="00E03EC3">
              <w:rPr>
                <w:rFonts w:asciiTheme="minorHAnsi" w:hAnsiTheme="minorHAnsi" w:cstheme="minorHAnsi"/>
                <w:sz w:val="22"/>
                <w:szCs w:val="22"/>
              </w:rPr>
              <w:t>Insumos (c</w:t>
            </w:r>
            <w:r w:rsidRPr="00E14156">
              <w:rPr>
                <w:rFonts w:asciiTheme="minorHAnsi" w:hAnsiTheme="minorHAnsi" w:cstheme="minorHAnsi"/>
                <w:sz w:val="22"/>
                <w:szCs w:val="22"/>
              </w:rPr>
              <w:t>oncentrados para Engorde de Novillos</w:t>
            </w:r>
            <w:r w:rsidR="00E03EC3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3686" w:type="dxa"/>
            <w:vAlign w:val="center"/>
          </w:tcPr>
          <w:p w14:paraId="71414A98" w14:textId="23352E72" w:rsidR="00B67B4E" w:rsidRPr="005F377A" w:rsidRDefault="00B67B4E" w:rsidP="000C5331">
            <w:pPr>
              <w:pStyle w:val="Textoindependiente31"/>
              <w:tabs>
                <w:tab w:val="left" w:pos="405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sz w:val="22"/>
                <w:szCs w:val="22"/>
              </w:rPr>
              <w:t>Solicitud de Oferta (SDO) Bienes</w:t>
            </w:r>
          </w:p>
        </w:tc>
      </w:tr>
      <w:tr w:rsidR="00FA45A2" w:rsidRPr="005F377A" w14:paraId="51DAEAF1" w14:textId="77777777" w:rsidTr="005F377A">
        <w:trPr>
          <w:trHeight w:val="242"/>
        </w:trPr>
        <w:tc>
          <w:tcPr>
            <w:tcW w:w="6799" w:type="dxa"/>
            <w:gridSpan w:val="2"/>
          </w:tcPr>
          <w:p w14:paraId="4039CB6C" w14:textId="4B7ECE73" w:rsidR="00FA45A2" w:rsidRPr="005F377A" w:rsidRDefault="00FA45A2" w:rsidP="000C53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Asistencia </w:t>
            </w:r>
            <w:r w:rsidR="00802556" w:rsidRPr="005F37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5F37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écnica</w:t>
            </w:r>
          </w:p>
        </w:tc>
        <w:tc>
          <w:tcPr>
            <w:tcW w:w="3686" w:type="dxa"/>
            <w:vAlign w:val="center"/>
          </w:tcPr>
          <w:p w14:paraId="043DCC80" w14:textId="77777777" w:rsidR="00FA45A2" w:rsidRPr="005F377A" w:rsidRDefault="00FA45A2" w:rsidP="000C5331">
            <w:pPr>
              <w:pStyle w:val="Textoindependiente31"/>
              <w:tabs>
                <w:tab w:val="left" w:pos="405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2B8" w:rsidRPr="005F377A" w14:paraId="2381FEBA" w14:textId="77777777" w:rsidTr="005F377A">
        <w:trPr>
          <w:trHeight w:val="242"/>
        </w:trPr>
        <w:tc>
          <w:tcPr>
            <w:tcW w:w="555" w:type="dxa"/>
            <w:vAlign w:val="center"/>
          </w:tcPr>
          <w:p w14:paraId="6B93B14B" w14:textId="2F7AD2EA" w:rsidR="008262B8" w:rsidRPr="005F377A" w:rsidRDefault="00FA45A2" w:rsidP="00F707D6">
            <w:pPr>
              <w:pStyle w:val="Textoindependiente3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44" w:type="dxa"/>
          </w:tcPr>
          <w:p w14:paraId="1C058B5A" w14:textId="16EC71F9" w:rsidR="008262B8" w:rsidRPr="005F377A" w:rsidRDefault="00532026" w:rsidP="000C533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Asistencia técnica en la implementación del plan de neg</w:t>
            </w:r>
            <w:r w:rsidR="000C5331" w:rsidRPr="005F37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ocios, de los productores y la </w:t>
            </w:r>
            <w:r w:rsidRPr="005F37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OPR.</w:t>
            </w:r>
          </w:p>
        </w:tc>
        <w:tc>
          <w:tcPr>
            <w:tcW w:w="3686" w:type="dxa"/>
            <w:vAlign w:val="center"/>
          </w:tcPr>
          <w:p w14:paraId="1BBFADFA" w14:textId="2A21F65D" w:rsidR="008262B8" w:rsidRPr="005F377A" w:rsidRDefault="00846E14" w:rsidP="000C5331">
            <w:pPr>
              <w:pStyle w:val="Textoindependiente31"/>
              <w:tabs>
                <w:tab w:val="left" w:pos="405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77A">
              <w:rPr>
                <w:rFonts w:asciiTheme="minorHAnsi" w:hAnsiTheme="minorHAnsi" w:cstheme="minorHAnsi"/>
                <w:sz w:val="22"/>
                <w:szCs w:val="22"/>
              </w:rPr>
              <w:t xml:space="preserve">Selección Basada en Calificación de los Consultores </w:t>
            </w:r>
            <w:r w:rsidR="00927621" w:rsidRPr="005F377A">
              <w:rPr>
                <w:rFonts w:asciiTheme="minorHAnsi" w:hAnsiTheme="minorHAnsi" w:cstheme="minorHAnsi"/>
                <w:sz w:val="22"/>
                <w:szCs w:val="22"/>
              </w:rPr>
              <w:t>(S</w:t>
            </w:r>
            <w:r w:rsidRPr="005F377A">
              <w:rPr>
                <w:rFonts w:asciiTheme="minorHAnsi" w:hAnsiTheme="minorHAnsi" w:cstheme="minorHAnsi"/>
                <w:sz w:val="22"/>
                <w:szCs w:val="22"/>
              </w:rPr>
              <w:t>CC</w:t>
            </w:r>
            <w:r w:rsidR="00927621" w:rsidRPr="005F37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398438F4" w14:textId="07DCE350" w:rsidR="00E510F9" w:rsidRPr="005F377A" w:rsidRDefault="00E40129" w:rsidP="000C5331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5F377A">
        <w:rPr>
          <w:rFonts w:asciiTheme="minorHAnsi" w:hAnsiTheme="minorHAnsi" w:cstheme="minorHAnsi"/>
          <w:sz w:val="22"/>
          <w:szCs w:val="22"/>
          <w:lang w:val="es-ES_tradnl"/>
        </w:rPr>
        <w:t xml:space="preserve">Los procesos descritos anteriormente se publicarán </w:t>
      </w:r>
      <w:r w:rsidR="00F7655F" w:rsidRPr="005F377A">
        <w:rPr>
          <w:rFonts w:asciiTheme="minorHAnsi" w:hAnsiTheme="minorHAnsi" w:cstheme="minorHAnsi"/>
          <w:sz w:val="22"/>
          <w:szCs w:val="22"/>
          <w:lang w:val="es-ES_tradnl"/>
        </w:rPr>
        <w:t xml:space="preserve">en </w:t>
      </w:r>
      <w:r w:rsidRPr="005F377A">
        <w:rPr>
          <w:rFonts w:asciiTheme="minorHAnsi" w:hAnsiTheme="minorHAnsi" w:cstheme="minorHAnsi"/>
          <w:sz w:val="22"/>
          <w:szCs w:val="22"/>
          <w:lang w:val="es-ES_tradnl"/>
        </w:rPr>
        <w:t xml:space="preserve">anuncios específicos de adquisiciones para los contratos a ser licitados conforme a los procedimientos de la Guía de Adquisiciones de las Organizaciones de Productores Rurales </w:t>
      </w:r>
      <w:r w:rsidR="00846576" w:rsidRPr="005F377A">
        <w:rPr>
          <w:rFonts w:asciiTheme="minorHAnsi" w:hAnsiTheme="minorHAnsi" w:cstheme="minorHAnsi"/>
          <w:sz w:val="22"/>
          <w:szCs w:val="22"/>
          <w:lang w:val="es-ES_tradnl"/>
        </w:rPr>
        <w:t>(</w:t>
      </w:r>
      <w:r w:rsidRPr="005F377A">
        <w:rPr>
          <w:rFonts w:asciiTheme="minorHAnsi" w:hAnsiTheme="minorHAnsi" w:cstheme="minorHAnsi"/>
          <w:sz w:val="22"/>
          <w:szCs w:val="22"/>
          <w:lang w:val="es-ES_tradnl"/>
        </w:rPr>
        <w:t>OPRs</w:t>
      </w:r>
      <w:r w:rsidR="00846576" w:rsidRPr="005F377A">
        <w:rPr>
          <w:rFonts w:asciiTheme="minorHAnsi" w:hAnsiTheme="minorHAnsi" w:cstheme="minorHAnsi"/>
          <w:sz w:val="22"/>
          <w:szCs w:val="22"/>
          <w:lang w:val="es-ES_tradnl"/>
        </w:rPr>
        <w:t>)</w:t>
      </w:r>
      <w:r w:rsidRPr="005F377A">
        <w:rPr>
          <w:rFonts w:asciiTheme="minorHAnsi" w:hAnsiTheme="minorHAnsi" w:cstheme="minorHAnsi"/>
          <w:sz w:val="22"/>
          <w:szCs w:val="22"/>
          <w:lang w:val="es-ES_tradnl"/>
        </w:rPr>
        <w:t>, la publicación se efectuar</w:t>
      </w:r>
      <w:r w:rsidR="00802556" w:rsidRPr="005F377A">
        <w:rPr>
          <w:rFonts w:asciiTheme="minorHAnsi" w:hAnsiTheme="minorHAnsi" w:cstheme="minorHAnsi"/>
          <w:sz w:val="22"/>
          <w:szCs w:val="22"/>
          <w:lang w:val="es-ES_tradnl"/>
        </w:rPr>
        <w:t>á</w:t>
      </w:r>
      <w:r w:rsidRPr="005F377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en al menos un </w:t>
      </w:r>
      <w:r w:rsidR="00C8105E"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</w:t>
      </w:r>
      <w:r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periódico </w:t>
      </w:r>
      <w:r w:rsidR="00BD492C"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de </w:t>
      </w:r>
      <w:r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cobertura nacional (Únicamente para Procesos de Solicitud de Ofertas </w:t>
      </w:r>
      <w:r w:rsidR="00455E6F" w:rsidRPr="005F377A">
        <w:rPr>
          <w:rFonts w:asciiTheme="minorHAnsi" w:hAnsiTheme="minorHAnsi" w:cstheme="minorHAnsi"/>
          <w:sz w:val="22"/>
          <w:szCs w:val="22"/>
          <w:lang w:val="es-HN" w:eastAsia="en-US"/>
        </w:rPr>
        <w:t>(</w:t>
      </w:r>
      <w:r w:rsidRPr="005F377A">
        <w:rPr>
          <w:rFonts w:asciiTheme="minorHAnsi" w:hAnsiTheme="minorHAnsi" w:cstheme="minorHAnsi"/>
          <w:sz w:val="22"/>
          <w:szCs w:val="22"/>
          <w:lang w:val="es-HN" w:eastAsia="en-US"/>
        </w:rPr>
        <w:t>SDO</w:t>
      </w:r>
      <w:r w:rsidR="00455E6F" w:rsidRPr="005F377A">
        <w:rPr>
          <w:rFonts w:asciiTheme="minorHAnsi" w:hAnsiTheme="minorHAnsi" w:cstheme="minorHAnsi"/>
          <w:sz w:val="22"/>
          <w:szCs w:val="22"/>
          <w:lang w:val="es-HN" w:eastAsia="en-US"/>
        </w:rPr>
        <w:t>)</w:t>
      </w:r>
      <w:r w:rsidRPr="005F377A">
        <w:rPr>
          <w:rFonts w:asciiTheme="minorHAnsi" w:hAnsiTheme="minorHAnsi" w:cstheme="minorHAnsi"/>
          <w:sz w:val="22"/>
          <w:szCs w:val="22"/>
          <w:lang w:val="es-HN" w:eastAsia="en-US"/>
        </w:rPr>
        <w:t>), en el sitio web de COMRURAL</w:t>
      </w:r>
      <w:r w:rsidR="00B400AC"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II</w:t>
      </w:r>
      <w:r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y </w:t>
      </w:r>
      <w:r w:rsidR="00F707D6"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de la </w:t>
      </w:r>
      <w:r w:rsidR="000C5331" w:rsidRPr="005F377A">
        <w:rPr>
          <w:rFonts w:asciiTheme="minorHAnsi" w:hAnsiTheme="minorHAnsi" w:cstheme="minorHAnsi"/>
          <w:sz w:val="22"/>
          <w:szCs w:val="22"/>
          <w:lang w:val="es-ES_tradnl" w:eastAsia="en-US"/>
        </w:rPr>
        <w:t>Secretaria de Estado en los Despachos</w:t>
      </w:r>
      <w:r w:rsidR="000C5331"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de </w:t>
      </w:r>
      <w:r w:rsidR="00002F6B" w:rsidRPr="005F377A">
        <w:rPr>
          <w:rFonts w:asciiTheme="minorHAnsi" w:hAnsiTheme="minorHAnsi" w:cstheme="minorHAnsi"/>
          <w:sz w:val="22"/>
          <w:szCs w:val="22"/>
          <w:lang w:val="es-HN" w:eastAsia="en-US"/>
        </w:rPr>
        <w:t>Agricultura y Ganadería (SAG)</w:t>
      </w:r>
      <w:r w:rsidRPr="005F377A">
        <w:rPr>
          <w:rFonts w:asciiTheme="minorHAnsi" w:hAnsiTheme="minorHAnsi" w:cstheme="minorHAnsi"/>
          <w:sz w:val="22"/>
          <w:szCs w:val="22"/>
          <w:lang w:val="es-HN" w:eastAsia="en-US"/>
        </w:rPr>
        <w:t>, adicionalmente la publicación de los documentos en los sitios web antes descritos y en sitio web de la OPR si corresponde</w:t>
      </w:r>
      <w:r w:rsidR="00436B4E"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. </w:t>
      </w:r>
      <w:r w:rsidR="00883633" w:rsidRPr="005F377A">
        <w:rPr>
          <w:rFonts w:asciiTheme="minorHAnsi" w:hAnsiTheme="minorHAnsi" w:cstheme="minorHAnsi"/>
          <w:sz w:val="22"/>
          <w:szCs w:val="22"/>
          <w:lang w:val="es-HN" w:eastAsia="en-US"/>
        </w:rPr>
        <w:t xml:space="preserve"> </w:t>
      </w:r>
    </w:p>
    <w:p w14:paraId="6F1982C9" w14:textId="5FDB5A05" w:rsidR="00472A42" w:rsidRPr="005F377A" w:rsidRDefault="004139B9" w:rsidP="00472A42">
      <w:pPr>
        <w:pStyle w:val="Textoindependiente3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377A">
        <w:rPr>
          <w:rFonts w:asciiTheme="minorHAnsi" w:hAnsiTheme="minorHAnsi" w:cstheme="minorHAnsi"/>
          <w:sz w:val="22"/>
          <w:szCs w:val="22"/>
        </w:rPr>
        <w:t>Para las empresas proveedoras, contratistas individuales</w:t>
      </w:r>
      <w:r w:rsidR="003252BE" w:rsidRPr="005F377A">
        <w:rPr>
          <w:rFonts w:asciiTheme="minorHAnsi" w:hAnsiTheme="minorHAnsi" w:cstheme="minorHAnsi"/>
          <w:sz w:val="22"/>
          <w:szCs w:val="22"/>
        </w:rPr>
        <w:t xml:space="preserve"> y empresas constructoras,</w:t>
      </w:r>
      <w:r w:rsidRPr="005F377A">
        <w:rPr>
          <w:rFonts w:asciiTheme="minorHAnsi" w:hAnsiTheme="minorHAnsi" w:cstheme="minorHAnsi"/>
          <w:sz w:val="22"/>
          <w:szCs w:val="22"/>
        </w:rPr>
        <w:t xml:space="preserve"> legalmente constituid</w:t>
      </w:r>
      <w:r w:rsidR="003252BE" w:rsidRPr="005F377A">
        <w:rPr>
          <w:rFonts w:asciiTheme="minorHAnsi" w:hAnsiTheme="minorHAnsi" w:cstheme="minorHAnsi"/>
          <w:sz w:val="22"/>
          <w:szCs w:val="22"/>
        </w:rPr>
        <w:t>a</w:t>
      </w:r>
      <w:r w:rsidRPr="005F377A">
        <w:rPr>
          <w:rFonts w:asciiTheme="minorHAnsi" w:hAnsiTheme="minorHAnsi" w:cstheme="minorHAnsi"/>
          <w:sz w:val="22"/>
          <w:szCs w:val="22"/>
        </w:rPr>
        <w:t>s y que estén interesados podrán solicitar información adicional a la siguiente dirección:</w:t>
      </w:r>
      <w:r w:rsidR="00C2186E" w:rsidRPr="00C2186E">
        <w:t xml:space="preserve"> </w:t>
      </w:r>
      <w:r w:rsidR="00C2186E" w:rsidRPr="00C2186E">
        <w:rPr>
          <w:rFonts w:asciiTheme="minorHAnsi" w:hAnsiTheme="minorHAnsi" w:cstheme="minorHAnsi"/>
          <w:color w:val="00B0F0"/>
          <w:sz w:val="22"/>
          <w:szCs w:val="22"/>
        </w:rPr>
        <w:t>adegaolapa22@yahoo.com</w:t>
      </w:r>
      <w:r w:rsidR="002462FF" w:rsidRPr="00C2186E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C2186E">
        <w:rPr>
          <w:rFonts w:asciiTheme="minorHAnsi" w:hAnsiTheme="minorHAnsi" w:cstheme="minorHAnsi"/>
          <w:color w:val="00B0F0"/>
          <w:sz w:val="22"/>
          <w:szCs w:val="22"/>
        </w:rPr>
        <w:t xml:space="preserve">y </w:t>
      </w:r>
      <w:r w:rsidR="00C2186E" w:rsidRPr="00C2186E">
        <w:rPr>
          <w:rFonts w:asciiTheme="minorHAnsi" w:hAnsiTheme="minorHAnsi" w:cstheme="minorHAnsi"/>
          <w:color w:val="00B0F0"/>
          <w:sz w:val="22"/>
          <w:szCs w:val="22"/>
        </w:rPr>
        <w:t>mmercado92@yahoo.com.mx</w:t>
      </w:r>
    </w:p>
    <w:p w14:paraId="41DA6E2E" w14:textId="2135E42B" w:rsidR="00C2186E" w:rsidRDefault="00C2186E" w:rsidP="00B5589F">
      <w:pPr>
        <w:pStyle w:val="Textoindependiente31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 xml:space="preserve">Jamastran, </w:t>
      </w:r>
      <w:r w:rsidR="00455E6F" w:rsidRPr="005F377A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>Municipio</w:t>
      </w:r>
      <w:r w:rsidR="00E510F9" w:rsidRPr="005F377A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 xml:space="preserve"> </w:t>
      </w:r>
      <w:r w:rsidR="005F1645" w:rsidRPr="005F377A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 xml:space="preserve">de </w:t>
      </w:r>
      <w:r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>Danli</w:t>
      </w:r>
      <w:r w:rsidR="00E62244" w:rsidRPr="005F377A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>, Departamento</w:t>
      </w:r>
      <w:r w:rsidR="00E510F9" w:rsidRPr="005F377A"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 xml:space="preserve"> de </w:t>
      </w:r>
      <w:r>
        <w:rPr>
          <w:rFonts w:asciiTheme="minorHAnsi" w:eastAsiaTheme="minorHAnsi" w:hAnsiTheme="minorHAnsi" w:cstheme="minorHAnsi"/>
          <w:sz w:val="22"/>
          <w:szCs w:val="22"/>
          <w:lang w:val="es-HN" w:eastAsia="en-US"/>
        </w:rPr>
        <w:t>El Paraíso</w:t>
      </w:r>
    </w:p>
    <w:p w14:paraId="42A5F5B0" w14:textId="5BD4E435" w:rsidR="0072292F" w:rsidRPr="005F377A" w:rsidRDefault="00137C69" w:rsidP="005F37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6171F1" w:rsidRPr="005F377A">
        <w:rPr>
          <w:rFonts w:asciiTheme="minorHAnsi" w:hAnsiTheme="minorHAnsi" w:cstheme="minorHAnsi"/>
          <w:sz w:val="22"/>
          <w:szCs w:val="22"/>
        </w:rPr>
        <w:t xml:space="preserve"> </w:t>
      </w:r>
      <w:r w:rsidR="00657776" w:rsidRPr="005F377A">
        <w:rPr>
          <w:rFonts w:asciiTheme="minorHAnsi" w:hAnsiTheme="minorHAnsi" w:cstheme="minorHAnsi"/>
          <w:sz w:val="22"/>
          <w:szCs w:val="22"/>
        </w:rPr>
        <w:t xml:space="preserve">de </w:t>
      </w:r>
      <w:r>
        <w:rPr>
          <w:rFonts w:asciiTheme="minorHAnsi" w:hAnsiTheme="minorHAnsi" w:cstheme="minorHAnsi"/>
          <w:sz w:val="22"/>
          <w:szCs w:val="22"/>
        </w:rPr>
        <w:t>abril</w:t>
      </w:r>
      <w:r w:rsidR="00320067">
        <w:rPr>
          <w:rFonts w:asciiTheme="minorHAnsi" w:hAnsiTheme="minorHAnsi" w:cstheme="minorHAnsi"/>
          <w:sz w:val="22"/>
          <w:szCs w:val="22"/>
        </w:rPr>
        <w:t xml:space="preserve"> del 20</w:t>
      </w:r>
      <w:r w:rsidR="0036452E" w:rsidRPr="005F377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="00F7655F" w:rsidRPr="005F377A">
        <w:rPr>
          <w:rFonts w:asciiTheme="minorHAnsi" w:hAnsiTheme="minorHAnsi" w:cstheme="minorHAnsi"/>
          <w:sz w:val="22"/>
          <w:szCs w:val="22"/>
        </w:rPr>
        <w:t>.</w:t>
      </w:r>
    </w:p>
    <w:p w14:paraId="57CFE628" w14:textId="1BDE6F32" w:rsidR="00821316" w:rsidRDefault="00827D4C" w:rsidP="000C5331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D340E5" wp14:editId="39EA5A0D">
            <wp:simplePos x="0" y="0"/>
            <wp:positionH relativeFrom="margin">
              <wp:posOffset>548640</wp:posOffset>
            </wp:positionH>
            <wp:positionV relativeFrom="paragraph">
              <wp:posOffset>8255</wp:posOffset>
            </wp:positionV>
            <wp:extent cx="723900" cy="731520"/>
            <wp:effectExtent l="0" t="0" r="0" b="0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767F933C-37EC-401A-AA14-F7A3A90384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767F933C-37EC-401A-AA14-F7A3A90384E3}"/>
                        </a:ext>
                      </a:extLst>
                    </pic:cNvPr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747A3" w14:textId="76E78AA7" w:rsidR="00E75598" w:rsidRDefault="00E75598" w:rsidP="000C5331">
      <w:pPr>
        <w:rPr>
          <w:rFonts w:asciiTheme="minorHAnsi" w:hAnsiTheme="minorHAnsi" w:cstheme="minorHAnsi"/>
          <w:sz w:val="22"/>
          <w:szCs w:val="22"/>
        </w:rPr>
      </w:pPr>
    </w:p>
    <w:p w14:paraId="4CD7A62E" w14:textId="4033BCCA" w:rsidR="00E75598" w:rsidRDefault="00E75598" w:rsidP="00E75598">
      <w:pPr>
        <w:tabs>
          <w:tab w:val="left" w:pos="2490"/>
        </w:tabs>
        <w:rPr>
          <w:rFonts w:ascii="Calibri" w:eastAsia="Calibri" w:hAnsi="Calibri" w:cs="Calibri"/>
          <w:color w:val="000000"/>
          <w:lang w:eastAsia="en-US"/>
        </w:rPr>
      </w:pPr>
    </w:p>
    <w:p w14:paraId="2B97C4C3" w14:textId="0598AAA8" w:rsidR="00E75598" w:rsidRPr="00E75598" w:rsidRDefault="00E75598" w:rsidP="00E75598">
      <w:pPr>
        <w:tabs>
          <w:tab w:val="left" w:pos="2490"/>
        </w:tabs>
        <w:rPr>
          <w:rFonts w:ascii="Calibri" w:eastAsia="Calibri" w:hAnsi="Calibri" w:cs="Calibri"/>
          <w:color w:val="000000"/>
          <w:lang w:eastAsia="en-US"/>
        </w:rPr>
      </w:pPr>
      <w:r w:rsidRPr="00E75598">
        <w:rPr>
          <w:rFonts w:ascii="Calibri" w:eastAsia="Calibri" w:hAnsi="Calibri" w:cs="Calibri"/>
          <w:color w:val="000000"/>
          <w:lang w:eastAsia="en-US"/>
        </w:rPr>
        <w:t>________________________________</w:t>
      </w:r>
    </w:p>
    <w:p w14:paraId="786428EE" w14:textId="77777777" w:rsidR="00E75598" w:rsidRPr="00E75598" w:rsidRDefault="00E75598" w:rsidP="00E75598">
      <w:pPr>
        <w:jc w:val="both"/>
        <w:rPr>
          <w:rFonts w:ascii="Calibri" w:hAnsi="Calibri" w:cs="Calibri"/>
          <w:b/>
          <w:bCs/>
          <w:color w:val="000000"/>
          <w:lang w:val="es-HN" w:eastAsia="en-US"/>
        </w:rPr>
      </w:pPr>
      <w:r w:rsidRPr="00E75598">
        <w:rPr>
          <w:rFonts w:ascii="Calibri" w:hAnsi="Calibri" w:cs="Calibri"/>
          <w:b/>
          <w:lang w:val="es-ES_tradnl" w:eastAsia="es-HN"/>
        </w:rPr>
        <w:t>Mauricio Javier Mercado Turcios</w:t>
      </w:r>
    </w:p>
    <w:p w14:paraId="3583263A" w14:textId="77777777" w:rsidR="00E75598" w:rsidRPr="00E75598" w:rsidRDefault="00E75598" w:rsidP="00E75598">
      <w:pPr>
        <w:jc w:val="both"/>
        <w:rPr>
          <w:rFonts w:ascii="Calibri" w:hAnsi="Calibri" w:cs="Calibri"/>
          <w:lang w:val="es-HN" w:eastAsia="en-US"/>
        </w:rPr>
      </w:pPr>
      <w:r w:rsidRPr="00E75598">
        <w:rPr>
          <w:rFonts w:ascii="Calibri" w:hAnsi="Calibri" w:cs="Calibri"/>
          <w:color w:val="000000"/>
          <w:lang w:val="es-HN" w:eastAsia="en-US"/>
        </w:rPr>
        <w:t xml:space="preserve">Presidente y </w:t>
      </w:r>
      <w:r w:rsidRPr="00E75598">
        <w:rPr>
          <w:rFonts w:ascii="Calibri" w:hAnsi="Calibri" w:cs="Calibri"/>
          <w:lang w:val="es-HN" w:eastAsia="en-US"/>
        </w:rPr>
        <w:t>Representante Legal</w:t>
      </w:r>
    </w:p>
    <w:p w14:paraId="34395409" w14:textId="71B7CD1F" w:rsidR="00821316" w:rsidRPr="003E0C38" w:rsidRDefault="00E75598" w:rsidP="000C5331">
      <w:pPr>
        <w:rPr>
          <w:rFonts w:asciiTheme="minorHAnsi" w:hAnsiTheme="minorHAnsi" w:cstheme="minorHAnsi"/>
          <w:sz w:val="22"/>
          <w:szCs w:val="22"/>
        </w:rPr>
      </w:pPr>
      <w:r w:rsidRPr="00E75598">
        <w:rPr>
          <w:rFonts w:ascii="Calibri" w:eastAsia="Calibri" w:hAnsi="Calibri" w:cs="Calibri"/>
          <w:lang w:val="es-HN" w:eastAsia="en-US"/>
        </w:rPr>
        <w:t>CRAC ADEGA-OLAPA</w:t>
      </w:r>
    </w:p>
    <w:p w14:paraId="49A86357" w14:textId="77777777" w:rsidR="00F932D6" w:rsidRPr="005F377A" w:rsidRDefault="00F932D6" w:rsidP="000C5331">
      <w:pPr>
        <w:rPr>
          <w:rFonts w:asciiTheme="minorHAnsi" w:hAnsiTheme="minorHAnsi" w:cstheme="minorHAnsi"/>
          <w:sz w:val="22"/>
          <w:szCs w:val="22"/>
        </w:rPr>
      </w:pPr>
    </w:p>
    <w:p w14:paraId="268A1DF9" w14:textId="7A4FC0FE" w:rsidR="00821316" w:rsidRPr="005F377A" w:rsidRDefault="00821316" w:rsidP="000C53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_Hlk75334227"/>
      <w:bookmarkEnd w:id="3"/>
    </w:p>
    <w:sectPr w:rsidR="00821316" w:rsidRPr="005F377A" w:rsidSect="00F707D6">
      <w:headerReference w:type="default" r:id="rId10"/>
      <w:footerReference w:type="even" r:id="rId11"/>
      <w:footerReference w:type="default" r:id="rId12"/>
      <w:pgSz w:w="12240" w:h="15840" w:code="1"/>
      <w:pgMar w:top="1418" w:right="758" w:bottom="142" w:left="993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3CE8" w14:textId="77777777" w:rsidR="00AE4575" w:rsidRDefault="00AE4575">
      <w:r>
        <w:separator/>
      </w:r>
    </w:p>
  </w:endnote>
  <w:endnote w:type="continuationSeparator" w:id="0">
    <w:p w14:paraId="4601B286" w14:textId="77777777" w:rsidR="00AE4575" w:rsidRDefault="00AE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1BB8" w14:textId="77777777" w:rsidR="00D6092C" w:rsidRDefault="00F75780" w:rsidP="0040493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09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092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0334CC5" w14:textId="77777777" w:rsidR="00D6092C" w:rsidRDefault="00D6092C" w:rsidP="00612F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EB5A" w14:textId="2565E78C" w:rsidR="00D6092C" w:rsidRPr="00F85761" w:rsidRDefault="00D6092C" w:rsidP="002557D5">
    <w:pPr>
      <w:pStyle w:val="Piedepgina"/>
      <w:jc w:val="center"/>
      <w:rPr>
        <w:rFonts w:ascii="Tahoma" w:hAnsi="Tahoma" w:cs="Tahoma"/>
        <w:sz w:val="20"/>
        <w:szCs w:val="20"/>
        <w:lang w:val="es-MX"/>
      </w:rPr>
    </w:pPr>
  </w:p>
  <w:p w14:paraId="13CB41B4" w14:textId="77777777" w:rsidR="00D6092C" w:rsidRPr="005E4657" w:rsidRDefault="00D6092C" w:rsidP="00612F22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BA4" w14:textId="77777777" w:rsidR="00AE4575" w:rsidRDefault="00AE4575">
      <w:r>
        <w:separator/>
      </w:r>
    </w:p>
  </w:footnote>
  <w:footnote w:type="continuationSeparator" w:id="0">
    <w:p w14:paraId="33B2588B" w14:textId="77777777" w:rsidR="00AE4575" w:rsidRDefault="00AE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FC44" w14:textId="1200319D" w:rsidR="00945478" w:rsidRDefault="004F2891" w:rsidP="00337AF7">
    <w:pPr>
      <w:jc w:val="center"/>
      <w:rPr>
        <w:lang w:val="es-HN"/>
      </w:rPr>
    </w:pPr>
    <w:r>
      <w:rPr>
        <w:noProof/>
        <w:lang w:val="es-HN"/>
      </w:rPr>
      <w:drawing>
        <wp:anchor distT="0" distB="0" distL="114300" distR="114300" simplePos="0" relativeHeight="251662336" behindDoc="0" locked="0" layoutInCell="1" allowOverlap="1" wp14:anchorId="48EA18FA" wp14:editId="65F3763C">
          <wp:simplePos x="0" y="0"/>
          <wp:positionH relativeFrom="column">
            <wp:posOffset>5495925</wp:posOffset>
          </wp:positionH>
          <wp:positionV relativeFrom="paragraph">
            <wp:posOffset>-274955</wp:posOffset>
          </wp:positionV>
          <wp:extent cx="961390" cy="742315"/>
          <wp:effectExtent l="0" t="0" r="0" b="635"/>
          <wp:wrapNone/>
          <wp:docPr id="11176846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614">
      <w:rPr>
        <w:rFonts w:cs="Calibri"/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6593D92D" wp14:editId="34B937D0">
          <wp:simplePos x="0" y="0"/>
          <wp:positionH relativeFrom="margin">
            <wp:align>left</wp:align>
          </wp:positionH>
          <wp:positionV relativeFrom="paragraph">
            <wp:posOffset>-345440</wp:posOffset>
          </wp:positionV>
          <wp:extent cx="3724275" cy="861060"/>
          <wp:effectExtent l="0" t="0" r="9525" b="0"/>
          <wp:wrapNone/>
          <wp:docPr id="15" name="Imagen 15" descr="LOGO-GOB-SAG-COM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-GOB-SAG-COMRURA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0351C" w14:textId="77777777" w:rsidR="00945478" w:rsidRDefault="00945478" w:rsidP="00945478">
    <w:pPr>
      <w:rPr>
        <w:lang w:val="es-HN"/>
      </w:rPr>
    </w:pPr>
  </w:p>
  <w:p w14:paraId="12A0B05C" w14:textId="64304497" w:rsidR="00E3797F" w:rsidRPr="00E3797F" w:rsidRDefault="003D504A" w:rsidP="003D504A">
    <w:pPr>
      <w:pStyle w:val="Encabezado"/>
      <w:tabs>
        <w:tab w:val="left" w:pos="1308"/>
      </w:tabs>
      <w:rPr>
        <w:lang w:val="es-HN"/>
      </w:rPr>
    </w:pPr>
    <w:r>
      <w:rPr>
        <w:lang w:val="es-H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62F"/>
    <w:multiLevelType w:val="hybridMultilevel"/>
    <w:tmpl w:val="C20AAFE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0AD8"/>
    <w:multiLevelType w:val="hybridMultilevel"/>
    <w:tmpl w:val="8EDCF6A6"/>
    <w:lvl w:ilvl="0" w:tplc="144AC5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0BC1"/>
    <w:multiLevelType w:val="hybridMultilevel"/>
    <w:tmpl w:val="666004BA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26EFD"/>
    <w:multiLevelType w:val="hybridMultilevel"/>
    <w:tmpl w:val="14A8DB58"/>
    <w:lvl w:ilvl="0" w:tplc="21AE9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A85"/>
    <w:multiLevelType w:val="hybridMultilevel"/>
    <w:tmpl w:val="A2E6EE0E"/>
    <w:lvl w:ilvl="0" w:tplc="21AE9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90767"/>
    <w:multiLevelType w:val="hybridMultilevel"/>
    <w:tmpl w:val="BAA60E3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D512B"/>
    <w:multiLevelType w:val="hybridMultilevel"/>
    <w:tmpl w:val="C20AAFE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D3FC3"/>
    <w:multiLevelType w:val="hybridMultilevel"/>
    <w:tmpl w:val="A902287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071AC"/>
    <w:multiLevelType w:val="hybridMultilevel"/>
    <w:tmpl w:val="8744DDE2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A4D1C"/>
    <w:multiLevelType w:val="hybridMultilevel"/>
    <w:tmpl w:val="EC121FF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32C1E"/>
    <w:multiLevelType w:val="hybridMultilevel"/>
    <w:tmpl w:val="6594707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539AE"/>
    <w:multiLevelType w:val="hybridMultilevel"/>
    <w:tmpl w:val="A98043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6041BB"/>
    <w:multiLevelType w:val="hybridMultilevel"/>
    <w:tmpl w:val="90C662B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94065"/>
    <w:multiLevelType w:val="hybridMultilevel"/>
    <w:tmpl w:val="481494B6"/>
    <w:lvl w:ilvl="0" w:tplc="21AE9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55CB5"/>
    <w:multiLevelType w:val="hybridMultilevel"/>
    <w:tmpl w:val="A0B6D05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341D"/>
    <w:multiLevelType w:val="hybridMultilevel"/>
    <w:tmpl w:val="EE885EC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F0832"/>
    <w:multiLevelType w:val="hybridMultilevel"/>
    <w:tmpl w:val="5106AB08"/>
    <w:lvl w:ilvl="0" w:tplc="00D41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A736E"/>
    <w:multiLevelType w:val="hybridMultilevel"/>
    <w:tmpl w:val="192C10BA"/>
    <w:lvl w:ilvl="0" w:tplc="480A000F">
      <w:start w:val="1"/>
      <w:numFmt w:val="decimal"/>
      <w:lvlText w:val="%1."/>
      <w:lvlJc w:val="left"/>
      <w:pPr>
        <w:ind w:left="780" w:hanging="360"/>
      </w:pPr>
    </w:lvl>
    <w:lvl w:ilvl="1" w:tplc="480A0019" w:tentative="1">
      <w:start w:val="1"/>
      <w:numFmt w:val="lowerLetter"/>
      <w:lvlText w:val="%2."/>
      <w:lvlJc w:val="left"/>
      <w:pPr>
        <w:ind w:left="1500" w:hanging="360"/>
      </w:pPr>
    </w:lvl>
    <w:lvl w:ilvl="2" w:tplc="480A001B" w:tentative="1">
      <w:start w:val="1"/>
      <w:numFmt w:val="lowerRoman"/>
      <w:lvlText w:val="%3."/>
      <w:lvlJc w:val="right"/>
      <w:pPr>
        <w:ind w:left="2220" w:hanging="180"/>
      </w:pPr>
    </w:lvl>
    <w:lvl w:ilvl="3" w:tplc="480A000F" w:tentative="1">
      <w:start w:val="1"/>
      <w:numFmt w:val="decimal"/>
      <w:lvlText w:val="%4."/>
      <w:lvlJc w:val="left"/>
      <w:pPr>
        <w:ind w:left="2940" w:hanging="360"/>
      </w:pPr>
    </w:lvl>
    <w:lvl w:ilvl="4" w:tplc="480A0019" w:tentative="1">
      <w:start w:val="1"/>
      <w:numFmt w:val="lowerLetter"/>
      <w:lvlText w:val="%5."/>
      <w:lvlJc w:val="left"/>
      <w:pPr>
        <w:ind w:left="3660" w:hanging="360"/>
      </w:pPr>
    </w:lvl>
    <w:lvl w:ilvl="5" w:tplc="480A001B" w:tentative="1">
      <w:start w:val="1"/>
      <w:numFmt w:val="lowerRoman"/>
      <w:lvlText w:val="%6."/>
      <w:lvlJc w:val="right"/>
      <w:pPr>
        <w:ind w:left="4380" w:hanging="180"/>
      </w:pPr>
    </w:lvl>
    <w:lvl w:ilvl="6" w:tplc="480A000F" w:tentative="1">
      <w:start w:val="1"/>
      <w:numFmt w:val="decimal"/>
      <w:lvlText w:val="%7."/>
      <w:lvlJc w:val="left"/>
      <w:pPr>
        <w:ind w:left="5100" w:hanging="360"/>
      </w:pPr>
    </w:lvl>
    <w:lvl w:ilvl="7" w:tplc="480A0019" w:tentative="1">
      <w:start w:val="1"/>
      <w:numFmt w:val="lowerLetter"/>
      <w:lvlText w:val="%8."/>
      <w:lvlJc w:val="left"/>
      <w:pPr>
        <w:ind w:left="5820" w:hanging="360"/>
      </w:pPr>
    </w:lvl>
    <w:lvl w:ilvl="8" w:tplc="4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65B4739"/>
    <w:multiLevelType w:val="hybridMultilevel"/>
    <w:tmpl w:val="2B74684E"/>
    <w:lvl w:ilvl="0" w:tplc="21AE9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72257">
    <w:abstractNumId w:val="11"/>
  </w:num>
  <w:num w:numId="2" w16cid:durableId="1317952235">
    <w:abstractNumId w:val="5"/>
  </w:num>
  <w:num w:numId="3" w16cid:durableId="71584499">
    <w:abstractNumId w:val="18"/>
  </w:num>
  <w:num w:numId="4" w16cid:durableId="2081831536">
    <w:abstractNumId w:val="13"/>
  </w:num>
  <w:num w:numId="5" w16cid:durableId="1177190162">
    <w:abstractNumId w:val="3"/>
  </w:num>
  <w:num w:numId="6" w16cid:durableId="1872569091">
    <w:abstractNumId w:val="17"/>
  </w:num>
  <w:num w:numId="7" w16cid:durableId="910579429">
    <w:abstractNumId w:val="8"/>
  </w:num>
  <w:num w:numId="8" w16cid:durableId="444229548">
    <w:abstractNumId w:val="4"/>
  </w:num>
  <w:num w:numId="9" w16cid:durableId="690491940">
    <w:abstractNumId w:val="0"/>
  </w:num>
  <w:num w:numId="10" w16cid:durableId="716972803">
    <w:abstractNumId w:val="9"/>
  </w:num>
  <w:num w:numId="11" w16cid:durableId="623465407">
    <w:abstractNumId w:val="10"/>
  </w:num>
  <w:num w:numId="12" w16cid:durableId="371999859">
    <w:abstractNumId w:val="12"/>
  </w:num>
  <w:num w:numId="13" w16cid:durableId="1593977024">
    <w:abstractNumId w:val="6"/>
  </w:num>
  <w:num w:numId="14" w16cid:durableId="1921257156">
    <w:abstractNumId w:val="14"/>
  </w:num>
  <w:num w:numId="15" w16cid:durableId="1234313391">
    <w:abstractNumId w:val="2"/>
  </w:num>
  <w:num w:numId="16" w16cid:durableId="1957367134">
    <w:abstractNumId w:val="15"/>
  </w:num>
  <w:num w:numId="17" w16cid:durableId="2117671561">
    <w:abstractNumId w:val="7"/>
  </w:num>
  <w:num w:numId="18" w16cid:durableId="1307592713">
    <w:abstractNumId w:val="1"/>
  </w:num>
  <w:num w:numId="19" w16cid:durableId="94496823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0B"/>
    <w:rsid w:val="00000B96"/>
    <w:rsid w:val="00002F6B"/>
    <w:rsid w:val="0000701F"/>
    <w:rsid w:val="000115B0"/>
    <w:rsid w:val="000119A4"/>
    <w:rsid w:val="00013F85"/>
    <w:rsid w:val="00015249"/>
    <w:rsid w:val="0002182C"/>
    <w:rsid w:val="00023279"/>
    <w:rsid w:val="000241A9"/>
    <w:rsid w:val="00026C53"/>
    <w:rsid w:val="000276B8"/>
    <w:rsid w:val="00033EAB"/>
    <w:rsid w:val="00035B0F"/>
    <w:rsid w:val="00035CE8"/>
    <w:rsid w:val="00035E61"/>
    <w:rsid w:val="00037997"/>
    <w:rsid w:val="000465E6"/>
    <w:rsid w:val="00047BEA"/>
    <w:rsid w:val="000508F9"/>
    <w:rsid w:val="00050B73"/>
    <w:rsid w:val="000533EE"/>
    <w:rsid w:val="000565A4"/>
    <w:rsid w:val="00056FA1"/>
    <w:rsid w:val="0006150B"/>
    <w:rsid w:val="0006160C"/>
    <w:rsid w:val="00061DEA"/>
    <w:rsid w:val="00062ED0"/>
    <w:rsid w:val="00063291"/>
    <w:rsid w:val="00065076"/>
    <w:rsid w:val="000660F7"/>
    <w:rsid w:val="00071635"/>
    <w:rsid w:val="0007275B"/>
    <w:rsid w:val="0007281F"/>
    <w:rsid w:val="00072D1C"/>
    <w:rsid w:val="00074032"/>
    <w:rsid w:val="00076500"/>
    <w:rsid w:val="00081D50"/>
    <w:rsid w:val="0008296A"/>
    <w:rsid w:val="000854F6"/>
    <w:rsid w:val="00086C13"/>
    <w:rsid w:val="000917F2"/>
    <w:rsid w:val="0009185D"/>
    <w:rsid w:val="0009365A"/>
    <w:rsid w:val="0009399C"/>
    <w:rsid w:val="00094E31"/>
    <w:rsid w:val="000957D7"/>
    <w:rsid w:val="0009672B"/>
    <w:rsid w:val="000A0ED6"/>
    <w:rsid w:val="000A289D"/>
    <w:rsid w:val="000A425F"/>
    <w:rsid w:val="000A5296"/>
    <w:rsid w:val="000A5E3F"/>
    <w:rsid w:val="000B1F98"/>
    <w:rsid w:val="000B26F5"/>
    <w:rsid w:val="000B2FCB"/>
    <w:rsid w:val="000B4520"/>
    <w:rsid w:val="000B5A91"/>
    <w:rsid w:val="000B5FE2"/>
    <w:rsid w:val="000B6D81"/>
    <w:rsid w:val="000B72C6"/>
    <w:rsid w:val="000B7A01"/>
    <w:rsid w:val="000C14F4"/>
    <w:rsid w:val="000C16C3"/>
    <w:rsid w:val="000C5331"/>
    <w:rsid w:val="000C5AB1"/>
    <w:rsid w:val="000C5EDA"/>
    <w:rsid w:val="000C7BC6"/>
    <w:rsid w:val="000D215E"/>
    <w:rsid w:val="000D269D"/>
    <w:rsid w:val="000D2841"/>
    <w:rsid w:val="000D50F3"/>
    <w:rsid w:val="000D5510"/>
    <w:rsid w:val="000D66A6"/>
    <w:rsid w:val="000D6739"/>
    <w:rsid w:val="000D6B14"/>
    <w:rsid w:val="000D6DA6"/>
    <w:rsid w:val="000E0D44"/>
    <w:rsid w:val="000E1B62"/>
    <w:rsid w:val="000E228F"/>
    <w:rsid w:val="000E2D53"/>
    <w:rsid w:val="000E2FFC"/>
    <w:rsid w:val="000E57F7"/>
    <w:rsid w:val="000E5D95"/>
    <w:rsid w:val="000E6C7B"/>
    <w:rsid w:val="000E71DC"/>
    <w:rsid w:val="000E7F8A"/>
    <w:rsid w:val="000F092A"/>
    <w:rsid w:val="000F0F07"/>
    <w:rsid w:val="000F15F5"/>
    <w:rsid w:val="000F2B16"/>
    <w:rsid w:val="000F7236"/>
    <w:rsid w:val="000F7AD1"/>
    <w:rsid w:val="001002E5"/>
    <w:rsid w:val="00100707"/>
    <w:rsid w:val="0010715D"/>
    <w:rsid w:val="00110203"/>
    <w:rsid w:val="00112054"/>
    <w:rsid w:val="001123DC"/>
    <w:rsid w:val="00113019"/>
    <w:rsid w:val="00113430"/>
    <w:rsid w:val="00113F2A"/>
    <w:rsid w:val="00114A09"/>
    <w:rsid w:val="00114D40"/>
    <w:rsid w:val="00116C63"/>
    <w:rsid w:val="00117C10"/>
    <w:rsid w:val="0012224B"/>
    <w:rsid w:val="00123607"/>
    <w:rsid w:val="00126821"/>
    <w:rsid w:val="001308C1"/>
    <w:rsid w:val="00130B01"/>
    <w:rsid w:val="00130E17"/>
    <w:rsid w:val="00132297"/>
    <w:rsid w:val="001337DE"/>
    <w:rsid w:val="00134CAB"/>
    <w:rsid w:val="001354B9"/>
    <w:rsid w:val="001356EF"/>
    <w:rsid w:val="00135EAF"/>
    <w:rsid w:val="001369B4"/>
    <w:rsid w:val="001375AE"/>
    <w:rsid w:val="00137AFE"/>
    <w:rsid w:val="00137C69"/>
    <w:rsid w:val="00141173"/>
    <w:rsid w:val="001473C7"/>
    <w:rsid w:val="00150E0D"/>
    <w:rsid w:val="00151D42"/>
    <w:rsid w:val="001530A5"/>
    <w:rsid w:val="001532F1"/>
    <w:rsid w:val="00161772"/>
    <w:rsid w:val="00163170"/>
    <w:rsid w:val="001650DE"/>
    <w:rsid w:val="0017086C"/>
    <w:rsid w:val="00171BE0"/>
    <w:rsid w:val="00173B84"/>
    <w:rsid w:val="00174B90"/>
    <w:rsid w:val="00175FE7"/>
    <w:rsid w:val="00176115"/>
    <w:rsid w:val="00176235"/>
    <w:rsid w:val="0018063E"/>
    <w:rsid w:val="00180B50"/>
    <w:rsid w:val="001844AD"/>
    <w:rsid w:val="00186F95"/>
    <w:rsid w:val="0018767E"/>
    <w:rsid w:val="00190B13"/>
    <w:rsid w:val="00192FB6"/>
    <w:rsid w:val="00194B1A"/>
    <w:rsid w:val="00194B96"/>
    <w:rsid w:val="001A1235"/>
    <w:rsid w:val="001A1CCE"/>
    <w:rsid w:val="001A1DA7"/>
    <w:rsid w:val="001A3571"/>
    <w:rsid w:val="001A4B07"/>
    <w:rsid w:val="001A6AE4"/>
    <w:rsid w:val="001B2B1A"/>
    <w:rsid w:val="001B3760"/>
    <w:rsid w:val="001B37A2"/>
    <w:rsid w:val="001B7349"/>
    <w:rsid w:val="001C2C3C"/>
    <w:rsid w:val="001C3FB9"/>
    <w:rsid w:val="001C63C0"/>
    <w:rsid w:val="001C6F32"/>
    <w:rsid w:val="001D2679"/>
    <w:rsid w:val="001D3625"/>
    <w:rsid w:val="001D3EE5"/>
    <w:rsid w:val="001D3F9A"/>
    <w:rsid w:val="001D50EE"/>
    <w:rsid w:val="001D619A"/>
    <w:rsid w:val="001D6BE3"/>
    <w:rsid w:val="001E1055"/>
    <w:rsid w:val="001E16C2"/>
    <w:rsid w:val="001E23C7"/>
    <w:rsid w:val="001E2EA3"/>
    <w:rsid w:val="001E3266"/>
    <w:rsid w:val="001E32CF"/>
    <w:rsid w:val="001E333D"/>
    <w:rsid w:val="001E4666"/>
    <w:rsid w:val="001F0958"/>
    <w:rsid w:val="001F5016"/>
    <w:rsid w:val="001F665F"/>
    <w:rsid w:val="001F78D7"/>
    <w:rsid w:val="00201003"/>
    <w:rsid w:val="00203932"/>
    <w:rsid w:val="00203F1E"/>
    <w:rsid w:val="002041B8"/>
    <w:rsid w:val="00205944"/>
    <w:rsid w:val="00207080"/>
    <w:rsid w:val="00207966"/>
    <w:rsid w:val="00212E32"/>
    <w:rsid w:val="00214F7E"/>
    <w:rsid w:val="002205EF"/>
    <w:rsid w:val="0022114E"/>
    <w:rsid w:val="00224477"/>
    <w:rsid w:val="00243A31"/>
    <w:rsid w:val="00245043"/>
    <w:rsid w:val="0024581F"/>
    <w:rsid w:val="002462FF"/>
    <w:rsid w:val="00247D1F"/>
    <w:rsid w:val="002502DA"/>
    <w:rsid w:val="002517DB"/>
    <w:rsid w:val="0025223D"/>
    <w:rsid w:val="002557D5"/>
    <w:rsid w:val="002559C4"/>
    <w:rsid w:val="00255F3E"/>
    <w:rsid w:val="00256354"/>
    <w:rsid w:val="00256534"/>
    <w:rsid w:val="002602B9"/>
    <w:rsid w:val="002603F1"/>
    <w:rsid w:val="00265C66"/>
    <w:rsid w:val="00266325"/>
    <w:rsid w:val="00267EE2"/>
    <w:rsid w:val="002707D2"/>
    <w:rsid w:val="00270C93"/>
    <w:rsid w:val="00272F95"/>
    <w:rsid w:val="002730DE"/>
    <w:rsid w:val="0027451B"/>
    <w:rsid w:val="00275D9B"/>
    <w:rsid w:val="00276086"/>
    <w:rsid w:val="002762EB"/>
    <w:rsid w:val="00277DD8"/>
    <w:rsid w:val="00280335"/>
    <w:rsid w:val="0028035F"/>
    <w:rsid w:val="00280AD2"/>
    <w:rsid w:val="00281C28"/>
    <w:rsid w:val="00281D26"/>
    <w:rsid w:val="002825A3"/>
    <w:rsid w:val="00282B95"/>
    <w:rsid w:val="002851AC"/>
    <w:rsid w:val="00285365"/>
    <w:rsid w:val="00292543"/>
    <w:rsid w:val="00295F63"/>
    <w:rsid w:val="00296586"/>
    <w:rsid w:val="00297D08"/>
    <w:rsid w:val="002A03EB"/>
    <w:rsid w:val="002A28B7"/>
    <w:rsid w:val="002A6346"/>
    <w:rsid w:val="002A7863"/>
    <w:rsid w:val="002B04A3"/>
    <w:rsid w:val="002B0945"/>
    <w:rsid w:val="002B619C"/>
    <w:rsid w:val="002B6B74"/>
    <w:rsid w:val="002B6B98"/>
    <w:rsid w:val="002B7B7D"/>
    <w:rsid w:val="002C1D6F"/>
    <w:rsid w:val="002C29EA"/>
    <w:rsid w:val="002C2D72"/>
    <w:rsid w:val="002C2DD0"/>
    <w:rsid w:val="002C4DE8"/>
    <w:rsid w:val="002C7F1F"/>
    <w:rsid w:val="002D044F"/>
    <w:rsid w:val="002D2245"/>
    <w:rsid w:val="002D323A"/>
    <w:rsid w:val="002D3757"/>
    <w:rsid w:val="002D3A46"/>
    <w:rsid w:val="002E0C01"/>
    <w:rsid w:val="002E0C13"/>
    <w:rsid w:val="002E19E6"/>
    <w:rsid w:val="002E24F1"/>
    <w:rsid w:val="002E3CA9"/>
    <w:rsid w:val="002E6C84"/>
    <w:rsid w:val="002E76A9"/>
    <w:rsid w:val="002E7AE9"/>
    <w:rsid w:val="002F1C4D"/>
    <w:rsid w:val="002F5C09"/>
    <w:rsid w:val="003059B8"/>
    <w:rsid w:val="003068BA"/>
    <w:rsid w:val="00311115"/>
    <w:rsid w:val="00313465"/>
    <w:rsid w:val="00314B55"/>
    <w:rsid w:val="00315218"/>
    <w:rsid w:val="003174CE"/>
    <w:rsid w:val="003177AD"/>
    <w:rsid w:val="00320067"/>
    <w:rsid w:val="00320ACA"/>
    <w:rsid w:val="00322D66"/>
    <w:rsid w:val="00325154"/>
    <w:rsid w:val="003252BE"/>
    <w:rsid w:val="00331C88"/>
    <w:rsid w:val="00333020"/>
    <w:rsid w:val="00334B39"/>
    <w:rsid w:val="00335564"/>
    <w:rsid w:val="003363A9"/>
    <w:rsid w:val="003373F2"/>
    <w:rsid w:val="003374FC"/>
    <w:rsid w:val="00337AF7"/>
    <w:rsid w:val="00337E07"/>
    <w:rsid w:val="00341A4A"/>
    <w:rsid w:val="00344899"/>
    <w:rsid w:val="00345015"/>
    <w:rsid w:val="00345A1F"/>
    <w:rsid w:val="0034679C"/>
    <w:rsid w:val="00347750"/>
    <w:rsid w:val="003553F9"/>
    <w:rsid w:val="0035640F"/>
    <w:rsid w:val="0036132F"/>
    <w:rsid w:val="0036452E"/>
    <w:rsid w:val="00367C00"/>
    <w:rsid w:val="00372865"/>
    <w:rsid w:val="00375C93"/>
    <w:rsid w:val="00376FB8"/>
    <w:rsid w:val="00381ABE"/>
    <w:rsid w:val="00384E67"/>
    <w:rsid w:val="003857F9"/>
    <w:rsid w:val="003858C3"/>
    <w:rsid w:val="00387734"/>
    <w:rsid w:val="00392857"/>
    <w:rsid w:val="00393563"/>
    <w:rsid w:val="003962E7"/>
    <w:rsid w:val="003A4762"/>
    <w:rsid w:val="003B08F9"/>
    <w:rsid w:val="003B2BC5"/>
    <w:rsid w:val="003B53D9"/>
    <w:rsid w:val="003B6B77"/>
    <w:rsid w:val="003B75C7"/>
    <w:rsid w:val="003C07A7"/>
    <w:rsid w:val="003C0E10"/>
    <w:rsid w:val="003C4873"/>
    <w:rsid w:val="003C4E3F"/>
    <w:rsid w:val="003C5F22"/>
    <w:rsid w:val="003C656C"/>
    <w:rsid w:val="003C7DDE"/>
    <w:rsid w:val="003C7EDB"/>
    <w:rsid w:val="003D0AB6"/>
    <w:rsid w:val="003D11DE"/>
    <w:rsid w:val="003D3F48"/>
    <w:rsid w:val="003D489C"/>
    <w:rsid w:val="003D504A"/>
    <w:rsid w:val="003D5A36"/>
    <w:rsid w:val="003D5D22"/>
    <w:rsid w:val="003D6217"/>
    <w:rsid w:val="003E0518"/>
    <w:rsid w:val="003E0C38"/>
    <w:rsid w:val="003E3117"/>
    <w:rsid w:val="003E38FA"/>
    <w:rsid w:val="003E4A88"/>
    <w:rsid w:val="003F08F2"/>
    <w:rsid w:val="003F133D"/>
    <w:rsid w:val="003F1EC1"/>
    <w:rsid w:val="003F261C"/>
    <w:rsid w:val="003F2BEB"/>
    <w:rsid w:val="003F2F37"/>
    <w:rsid w:val="003F4F84"/>
    <w:rsid w:val="003F60B6"/>
    <w:rsid w:val="003F6E5F"/>
    <w:rsid w:val="00400A3D"/>
    <w:rsid w:val="00402188"/>
    <w:rsid w:val="00403C0F"/>
    <w:rsid w:val="00403E26"/>
    <w:rsid w:val="0040493D"/>
    <w:rsid w:val="00406DE0"/>
    <w:rsid w:val="00406FCA"/>
    <w:rsid w:val="0040745F"/>
    <w:rsid w:val="00410982"/>
    <w:rsid w:val="004119C7"/>
    <w:rsid w:val="004131D2"/>
    <w:rsid w:val="00413297"/>
    <w:rsid w:val="00413731"/>
    <w:rsid w:val="004139B9"/>
    <w:rsid w:val="00415C0E"/>
    <w:rsid w:val="00420170"/>
    <w:rsid w:val="00422E72"/>
    <w:rsid w:val="0042438C"/>
    <w:rsid w:val="00424579"/>
    <w:rsid w:val="00424A4C"/>
    <w:rsid w:val="00426287"/>
    <w:rsid w:val="004278E8"/>
    <w:rsid w:val="00427915"/>
    <w:rsid w:val="0043005C"/>
    <w:rsid w:val="00430DDB"/>
    <w:rsid w:val="00434B00"/>
    <w:rsid w:val="00436B4E"/>
    <w:rsid w:val="00441800"/>
    <w:rsid w:val="00441962"/>
    <w:rsid w:val="00443769"/>
    <w:rsid w:val="00444088"/>
    <w:rsid w:val="00444B32"/>
    <w:rsid w:val="004477BE"/>
    <w:rsid w:val="00450B56"/>
    <w:rsid w:val="004511FB"/>
    <w:rsid w:val="00451C0C"/>
    <w:rsid w:val="00451E60"/>
    <w:rsid w:val="0045285F"/>
    <w:rsid w:val="004550EF"/>
    <w:rsid w:val="00455E6F"/>
    <w:rsid w:val="00456BB6"/>
    <w:rsid w:val="004644F5"/>
    <w:rsid w:val="00470A3B"/>
    <w:rsid w:val="00470A48"/>
    <w:rsid w:val="0047232C"/>
    <w:rsid w:val="00472A42"/>
    <w:rsid w:val="004747A3"/>
    <w:rsid w:val="00474DEF"/>
    <w:rsid w:val="004758AC"/>
    <w:rsid w:val="0047610E"/>
    <w:rsid w:val="00476507"/>
    <w:rsid w:val="00476C98"/>
    <w:rsid w:val="00477ECB"/>
    <w:rsid w:val="00482701"/>
    <w:rsid w:val="004852B3"/>
    <w:rsid w:val="004861C8"/>
    <w:rsid w:val="004871AC"/>
    <w:rsid w:val="0048739D"/>
    <w:rsid w:val="00490333"/>
    <w:rsid w:val="00490A7E"/>
    <w:rsid w:val="00490EF6"/>
    <w:rsid w:val="00491064"/>
    <w:rsid w:val="0049106C"/>
    <w:rsid w:val="00492DD4"/>
    <w:rsid w:val="00493147"/>
    <w:rsid w:val="00495E88"/>
    <w:rsid w:val="004A04EF"/>
    <w:rsid w:val="004A1CBB"/>
    <w:rsid w:val="004A277F"/>
    <w:rsid w:val="004B0847"/>
    <w:rsid w:val="004B0EF7"/>
    <w:rsid w:val="004B11EF"/>
    <w:rsid w:val="004B1F71"/>
    <w:rsid w:val="004B77D8"/>
    <w:rsid w:val="004C0F19"/>
    <w:rsid w:val="004D32AE"/>
    <w:rsid w:val="004D3AC4"/>
    <w:rsid w:val="004D6134"/>
    <w:rsid w:val="004D6731"/>
    <w:rsid w:val="004E062C"/>
    <w:rsid w:val="004E08E1"/>
    <w:rsid w:val="004E30C1"/>
    <w:rsid w:val="004E3A8C"/>
    <w:rsid w:val="004E4368"/>
    <w:rsid w:val="004F1912"/>
    <w:rsid w:val="004F238C"/>
    <w:rsid w:val="004F2891"/>
    <w:rsid w:val="004F3060"/>
    <w:rsid w:val="004F4A32"/>
    <w:rsid w:val="004F5692"/>
    <w:rsid w:val="004F62BE"/>
    <w:rsid w:val="004F7825"/>
    <w:rsid w:val="004F7916"/>
    <w:rsid w:val="004F7F8A"/>
    <w:rsid w:val="0050071D"/>
    <w:rsid w:val="00500887"/>
    <w:rsid w:val="00500982"/>
    <w:rsid w:val="00501086"/>
    <w:rsid w:val="0050153C"/>
    <w:rsid w:val="00502765"/>
    <w:rsid w:val="005027FB"/>
    <w:rsid w:val="00503591"/>
    <w:rsid w:val="005048E2"/>
    <w:rsid w:val="005074AE"/>
    <w:rsid w:val="00510C88"/>
    <w:rsid w:val="0051101E"/>
    <w:rsid w:val="005124C2"/>
    <w:rsid w:val="00512BF1"/>
    <w:rsid w:val="00513505"/>
    <w:rsid w:val="00514366"/>
    <w:rsid w:val="005152CB"/>
    <w:rsid w:val="005179F4"/>
    <w:rsid w:val="00522610"/>
    <w:rsid w:val="00522D4B"/>
    <w:rsid w:val="005232C9"/>
    <w:rsid w:val="00525AAC"/>
    <w:rsid w:val="00525CC3"/>
    <w:rsid w:val="005316F1"/>
    <w:rsid w:val="00531E0D"/>
    <w:rsid w:val="00532026"/>
    <w:rsid w:val="00532135"/>
    <w:rsid w:val="00532CB3"/>
    <w:rsid w:val="005333D4"/>
    <w:rsid w:val="00536741"/>
    <w:rsid w:val="00537639"/>
    <w:rsid w:val="005414B1"/>
    <w:rsid w:val="005443B1"/>
    <w:rsid w:val="005456F8"/>
    <w:rsid w:val="00546BC6"/>
    <w:rsid w:val="00552007"/>
    <w:rsid w:val="005524D4"/>
    <w:rsid w:val="00554571"/>
    <w:rsid w:val="00555B96"/>
    <w:rsid w:val="00556072"/>
    <w:rsid w:val="0055727C"/>
    <w:rsid w:val="00561A55"/>
    <w:rsid w:val="00562598"/>
    <w:rsid w:val="005658F6"/>
    <w:rsid w:val="00565A46"/>
    <w:rsid w:val="00566939"/>
    <w:rsid w:val="00567D7C"/>
    <w:rsid w:val="005708A6"/>
    <w:rsid w:val="00572090"/>
    <w:rsid w:val="00572F67"/>
    <w:rsid w:val="0057437A"/>
    <w:rsid w:val="00575779"/>
    <w:rsid w:val="00575C7F"/>
    <w:rsid w:val="00577008"/>
    <w:rsid w:val="00580B87"/>
    <w:rsid w:val="005820B6"/>
    <w:rsid w:val="005822FA"/>
    <w:rsid w:val="005850F2"/>
    <w:rsid w:val="00586907"/>
    <w:rsid w:val="0058784A"/>
    <w:rsid w:val="00587F09"/>
    <w:rsid w:val="00592A59"/>
    <w:rsid w:val="00593328"/>
    <w:rsid w:val="00593C31"/>
    <w:rsid w:val="005941D9"/>
    <w:rsid w:val="005974F8"/>
    <w:rsid w:val="0059791E"/>
    <w:rsid w:val="005A0243"/>
    <w:rsid w:val="005A18B3"/>
    <w:rsid w:val="005A1DCC"/>
    <w:rsid w:val="005A250A"/>
    <w:rsid w:val="005A3D29"/>
    <w:rsid w:val="005B011B"/>
    <w:rsid w:val="005B140C"/>
    <w:rsid w:val="005B2862"/>
    <w:rsid w:val="005B457E"/>
    <w:rsid w:val="005B5953"/>
    <w:rsid w:val="005B6315"/>
    <w:rsid w:val="005C0BE2"/>
    <w:rsid w:val="005C2F4B"/>
    <w:rsid w:val="005C31F6"/>
    <w:rsid w:val="005C35BF"/>
    <w:rsid w:val="005C4DD6"/>
    <w:rsid w:val="005C54B6"/>
    <w:rsid w:val="005D08A2"/>
    <w:rsid w:val="005D11CC"/>
    <w:rsid w:val="005D18BA"/>
    <w:rsid w:val="005D5156"/>
    <w:rsid w:val="005D5792"/>
    <w:rsid w:val="005E2448"/>
    <w:rsid w:val="005E43AD"/>
    <w:rsid w:val="005E4657"/>
    <w:rsid w:val="005E5574"/>
    <w:rsid w:val="005E5C2E"/>
    <w:rsid w:val="005E5D30"/>
    <w:rsid w:val="005E5D75"/>
    <w:rsid w:val="005E6313"/>
    <w:rsid w:val="005F02D3"/>
    <w:rsid w:val="005F1645"/>
    <w:rsid w:val="005F1FC0"/>
    <w:rsid w:val="005F377A"/>
    <w:rsid w:val="005F41A1"/>
    <w:rsid w:val="005F48FA"/>
    <w:rsid w:val="005F5896"/>
    <w:rsid w:val="005F5AE9"/>
    <w:rsid w:val="005F671C"/>
    <w:rsid w:val="00601539"/>
    <w:rsid w:val="0060309C"/>
    <w:rsid w:val="00603858"/>
    <w:rsid w:val="00604053"/>
    <w:rsid w:val="006042C3"/>
    <w:rsid w:val="00604B1E"/>
    <w:rsid w:val="00604CFE"/>
    <w:rsid w:val="00605066"/>
    <w:rsid w:val="00606E60"/>
    <w:rsid w:val="00607A16"/>
    <w:rsid w:val="00612F22"/>
    <w:rsid w:val="00614E8E"/>
    <w:rsid w:val="00616471"/>
    <w:rsid w:val="006171F1"/>
    <w:rsid w:val="0061734A"/>
    <w:rsid w:val="00620CA6"/>
    <w:rsid w:val="006220D4"/>
    <w:rsid w:val="006237D6"/>
    <w:rsid w:val="00623C2D"/>
    <w:rsid w:val="006317BF"/>
    <w:rsid w:val="00631B34"/>
    <w:rsid w:val="00633537"/>
    <w:rsid w:val="0063454C"/>
    <w:rsid w:val="00634B56"/>
    <w:rsid w:val="00635439"/>
    <w:rsid w:val="0063584E"/>
    <w:rsid w:val="006359D3"/>
    <w:rsid w:val="00636C67"/>
    <w:rsid w:val="00636DE6"/>
    <w:rsid w:val="00640BB8"/>
    <w:rsid w:val="00641F1C"/>
    <w:rsid w:val="006437B1"/>
    <w:rsid w:val="006446AC"/>
    <w:rsid w:val="006446E6"/>
    <w:rsid w:val="00644A06"/>
    <w:rsid w:val="0064526D"/>
    <w:rsid w:val="0064675B"/>
    <w:rsid w:val="00647ABC"/>
    <w:rsid w:val="00650BF8"/>
    <w:rsid w:val="00650F2A"/>
    <w:rsid w:val="006513BB"/>
    <w:rsid w:val="006541B6"/>
    <w:rsid w:val="00654B1D"/>
    <w:rsid w:val="006572D1"/>
    <w:rsid w:val="00657776"/>
    <w:rsid w:val="00661514"/>
    <w:rsid w:val="006622AE"/>
    <w:rsid w:val="00664F39"/>
    <w:rsid w:val="006674C0"/>
    <w:rsid w:val="00671156"/>
    <w:rsid w:val="00671E24"/>
    <w:rsid w:val="0067283E"/>
    <w:rsid w:val="006770A4"/>
    <w:rsid w:val="00680050"/>
    <w:rsid w:val="006844AE"/>
    <w:rsid w:val="00686F1F"/>
    <w:rsid w:val="00687E22"/>
    <w:rsid w:val="006906E9"/>
    <w:rsid w:val="006917D5"/>
    <w:rsid w:val="006935E7"/>
    <w:rsid w:val="00694C11"/>
    <w:rsid w:val="00695BA0"/>
    <w:rsid w:val="00695F1B"/>
    <w:rsid w:val="006A10EF"/>
    <w:rsid w:val="006A2EF0"/>
    <w:rsid w:val="006A3FE1"/>
    <w:rsid w:val="006A4118"/>
    <w:rsid w:val="006A4D59"/>
    <w:rsid w:val="006A51DF"/>
    <w:rsid w:val="006A7A84"/>
    <w:rsid w:val="006B0BD6"/>
    <w:rsid w:val="006B11D9"/>
    <w:rsid w:val="006B40FD"/>
    <w:rsid w:val="006B58D3"/>
    <w:rsid w:val="006B666A"/>
    <w:rsid w:val="006C1513"/>
    <w:rsid w:val="006C29F4"/>
    <w:rsid w:val="006C3673"/>
    <w:rsid w:val="006D181C"/>
    <w:rsid w:val="006D1AF6"/>
    <w:rsid w:val="006D212F"/>
    <w:rsid w:val="006D35C8"/>
    <w:rsid w:val="006D3C88"/>
    <w:rsid w:val="006E034F"/>
    <w:rsid w:val="006E13AF"/>
    <w:rsid w:val="006E16AB"/>
    <w:rsid w:val="006E25D3"/>
    <w:rsid w:val="006E2E57"/>
    <w:rsid w:val="006F0080"/>
    <w:rsid w:val="006F1ABA"/>
    <w:rsid w:val="006F3621"/>
    <w:rsid w:val="006F55D3"/>
    <w:rsid w:val="006F67C4"/>
    <w:rsid w:val="006F78A1"/>
    <w:rsid w:val="006F7E6A"/>
    <w:rsid w:val="00700371"/>
    <w:rsid w:val="007004DE"/>
    <w:rsid w:val="007013FA"/>
    <w:rsid w:val="00702AED"/>
    <w:rsid w:val="007037CD"/>
    <w:rsid w:val="00704872"/>
    <w:rsid w:val="0070534E"/>
    <w:rsid w:val="0070617A"/>
    <w:rsid w:val="00710E7A"/>
    <w:rsid w:val="007113B2"/>
    <w:rsid w:val="0071195B"/>
    <w:rsid w:val="00712D24"/>
    <w:rsid w:val="00713B1F"/>
    <w:rsid w:val="007178AB"/>
    <w:rsid w:val="0072292F"/>
    <w:rsid w:val="00722E8E"/>
    <w:rsid w:val="00723261"/>
    <w:rsid w:val="007259DA"/>
    <w:rsid w:val="00725DC2"/>
    <w:rsid w:val="00731A1F"/>
    <w:rsid w:val="007328DF"/>
    <w:rsid w:val="00735E53"/>
    <w:rsid w:val="00736210"/>
    <w:rsid w:val="007400F0"/>
    <w:rsid w:val="00740A17"/>
    <w:rsid w:val="00743EEF"/>
    <w:rsid w:val="0074535E"/>
    <w:rsid w:val="00747D4C"/>
    <w:rsid w:val="00757320"/>
    <w:rsid w:val="0076261C"/>
    <w:rsid w:val="007629A6"/>
    <w:rsid w:val="00765609"/>
    <w:rsid w:val="00765BED"/>
    <w:rsid w:val="00766740"/>
    <w:rsid w:val="007667E5"/>
    <w:rsid w:val="00770FF4"/>
    <w:rsid w:val="00771E1F"/>
    <w:rsid w:val="0077280E"/>
    <w:rsid w:val="00782A49"/>
    <w:rsid w:val="00785932"/>
    <w:rsid w:val="00785B0E"/>
    <w:rsid w:val="00791588"/>
    <w:rsid w:val="00791816"/>
    <w:rsid w:val="0079360B"/>
    <w:rsid w:val="007959CE"/>
    <w:rsid w:val="00797ED2"/>
    <w:rsid w:val="007A0B0F"/>
    <w:rsid w:val="007A15A2"/>
    <w:rsid w:val="007A262A"/>
    <w:rsid w:val="007A3DAA"/>
    <w:rsid w:val="007A5833"/>
    <w:rsid w:val="007A593F"/>
    <w:rsid w:val="007A616C"/>
    <w:rsid w:val="007A7091"/>
    <w:rsid w:val="007A7EFD"/>
    <w:rsid w:val="007B0C72"/>
    <w:rsid w:val="007B1F0F"/>
    <w:rsid w:val="007B22B7"/>
    <w:rsid w:val="007B3D77"/>
    <w:rsid w:val="007B418E"/>
    <w:rsid w:val="007B7996"/>
    <w:rsid w:val="007C2B6C"/>
    <w:rsid w:val="007C4E37"/>
    <w:rsid w:val="007D046A"/>
    <w:rsid w:val="007D0D94"/>
    <w:rsid w:val="007D1B60"/>
    <w:rsid w:val="007D258B"/>
    <w:rsid w:val="007D3DF8"/>
    <w:rsid w:val="007D3F2D"/>
    <w:rsid w:val="007D5D01"/>
    <w:rsid w:val="007D72DE"/>
    <w:rsid w:val="007D7869"/>
    <w:rsid w:val="007E0453"/>
    <w:rsid w:val="007E1733"/>
    <w:rsid w:val="007E1C4C"/>
    <w:rsid w:val="007E253A"/>
    <w:rsid w:val="007E570C"/>
    <w:rsid w:val="007E5F05"/>
    <w:rsid w:val="007E773B"/>
    <w:rsid w:val="007F008E"/>
    <w:rsid w:val="008001A8"/>
    <w:rsid w:val="008022A0"/>
    <w:rsid w:val="00802556"/>
    <w:rsid w:val="00803CAC"/>
    <w:rsid w:val="008069CA"/>
    <w:rsid w:val="00806C97"/>
    <w:rsid w:val="00813E84"/>
    <w:rsid w:val="00821316"/>
    <w:rsid w:val="0082182B"/>
    <w:rsid w:val="00822A1A"/>
    <w:rsid w:val="00822A93"/>
    <w:rsid w:val="00823422"/>
    <w:rsid w:val="00823BB7"/>
    <w:rsid w:val="008262B8"/>
    <w:rsid w:val="008262ED"/>
    <w:rsid w:val="00826305"/>
    <w:rsid w:val="008274CF"/>
    <w:rsid w:val="00827D4C"/>
    <w:rsid w:val="00830327"/>
    <w:rsid w:val="0083039F"/>
    <w:rsid w:val="008305FB"/>
    <w:rsid w:val="00830A77"/>
    <w:rsid w:val="00831237"/>
    <w:rsid w:val="008314FC"/>
    <w:rsid w:val="00832D77"/>
    <w:rsid w:val="00834959"/>
    <w:rsid w:val="00835867"/>
    <w:rsid w:val="00835BBB"/>
    <w:rsid w:val="008360A8"/>
    <w:rsid w:val="008367C1"/>
    <w:rsid w:val="00836878"/>
    <w:rsid w:val="00837058"/>
    <w:rsid w:val="00840D77"/>
    <w:rsid w:val="0084202A"/>
    <w:rsid w:val="00842A67"/>
    <w:rsid w:val="008464EF"/>
    <w:rsid w:val="00846576"/>
    <w:rsid w:val="00846AB9"/>
    <w:rsid w:val="00846E14"/>
    <w:rsid w:val="00850484"/>
    <w:rsid w:val="00852F74"/>
    <w:rsid w:val="008530DA"/>
    <w:rsid w:val="0085424D"/>
    <w:rsid w:val="008544A7"/>
    <w:rsid w:val="008547F0"/>
    <w:rsid w:val="008566B6"/>
    <w:rsid w:val="00856ABB"/>
    <w:rsid w:val="00857F0B"/>
    <w:rsid w:val="0086214B"/>
    <w:rsid w:val="00862626"/>
    <w:rsid w:val="00862ECF"/>
    <w:rsid w:val="008637B9"/>
    <w:rsid w:val="008661BC"/>
    <w:rsid w:val="00867ABC"/>
    <w:rsid w:val="00867BAB"/>
    <w:rsid w:val="00871EF0"/>
    <w:rsid w:val="00873E01"/>
    <w:rsid w:val="0087718B"/>
    <w:rsid w:val="00877319"/>
    <w:rsid w:val="008817F9"/>
    <w:rsid w:val="00883083"/>
    <w:rsid w:val="00883633"/>
    <w:rsid w:val="00886F69"/>
    <w:rsid w:val="008871BA"/>
    <w:rsid w:val="00887D58"/>
    <w:rsid w:val="00891AFC"/>
    <w:rsid w:val="00892DD9"/>
    <w:rsid w:val="0089757D"/>
    <w:rsid w:val="008A06C7"/>
    <w:rsid w:val="008A4C90"/>
    <w:rsid w:val="008A5D3D"/>
    <w:rsid w:val="008A626F"/>
    <w:rsid w:val="008A628A"/>
    <w:rsid w:val="008A64F7"/>
    <w:rsid w:val="008B0A4C"/>
    <w:rsid w:val="008B0D61"/>
    <w:rsid w:val="008B458C"/>
    <w:rsid w:val="008B488F"/>
    <w:rsid w:val="008B4DD1"/>
    <w:rsid w:val="008B5A77"/>
    <w:rsid w:val="008B5CB2"/>
    <w:rsid w:val="008B72B4"/>
    <w:rsid w:val="008C0354"/>
    <w:rsid w:val="008C2795"/>
    <w:rsid w:val="008C2862"/>
    <w:rsid w:val="008C28A5"/>
    <w:rsid w:val="008C38C2"/>
    <w:rsid w:val="008C44B5"/>
    <w:rsid w:val="008D0127"/>
    <w:rsid w:val="008D376E"/>
    <w:rsid w:val="008D71D5"/>
    <w:rsid w:val="008E4C95"/>
    <w:rsid w:val="008F2B3E"/>
    <w:rsid w:val="008F7344"/>
    <w:rsid w:val="00901B92"/>
    <w:rsid w:val="00902012"/>
    <w:rsid w:val="00903DB9"/>
    <w:rsid w:val="0090498F"/>
    <w:rsid w:val="009070D6"/>
    <w:rsid w:val="0090710D"/>
    <w:rsid w:val="00907EC1"/>
    <w:rsid w:val="0091129E"/>
    <w:rsid w:val="0091132C"/>
    <w:rsid w:val="0091164F"/>
    <w:rsid w:val="00913E9B"/>
    <w:rsid w:val="0091444E"/>
    <w:rsid w:val="00915619"/>
    <w:rsid w:val="009169D5"/>
    <w:rsid w:val="00917C59"/>
    <w:rsid w:val="00920892"/>
    <w:rsid w:val="009213F4"/>
    <w:rsid w:val="00921EBF"/>
    <w:rsid w:val="00922D9B"/>
    <w:rsid w:val="00923225"/>
    <w:rsid w:val="00923244"/>
    <w:rsid w:val="009234F8"/>
    <w:rsid w:val="009256BF"/>
    <w:rsid w:val="0092606D"/>
    <w:rsid w:val="00927621"/>
    <w:rsid w:val="00927F7F"/>
    <w:rsid w:val="0093221C"/>
    <w:rsid w:val="009324CD"/>
    <w:rsid w:val="00932A3E"/>
    <w:rsid w:val="00932B8D"/>
    <w:rsid w:val="00932D42"/>
    <w:rsid w:val="00933EB0"/>
    <w:rsid w:val="0093583F"/>
    <w:rsid w:val="0093594E"/>
    <w:rsid w:val="00936E25"/>
    <w:rsid w:val="00942384"/>
    <w:rsid w:val="00942D45"/>
    <w:rsid w:val="0094500D"/>
    <w:rsid w:val="00945478"/>
    <w:rsid w:val="009515B2"/>
    <w:rsid w:val="009523E3"/>
    <w:rsid w:val="00953D79"/>
    <w:rsid w:val="00954BF4"/>
    <w:rsid w:val="0095618A"/>
    <w:rsid w:val="00956BCA"/>
    <w:rsid w:val="00957113"/>
    <w:rsid w:val="009575B3"/>
    <w:rsid w:val="00960F40"/>
    <w:rsid w:val="009623FF"/>
    <w:rsid w:val="00962D8F"/>
    <w:rsid w:val="00962E60"/>
    <w:rsid w:val="0096426C"/>
    <w:rsid w:val="009643C8"/>
    <w:rsid w:val="0096516C"/>
    <w:rsid w:val="00966C83"/>
    <w:rsid w:val="00970832"/>
    <w:rsid w:val="00971806"/>
    <w:rsid w:val="009720D8"/>
    <w:rsid w:val="00975168"/>
    <w:rsid w:val="00975456"/>
    <w:rsid w:val="0097593C"/>
    <w:rsid w:val="00975DFA"/>
    <w:rsid w:val="00977D7B"/>
    <w:rsid w:val="00977E1C"/>
    <w:rsid w:val="009802A8"/>
    <w:rsid w:val="009817D3"/>
    <w:rsid w:val="009836B7"/>
    <w:rsid w:val="00986F48"/>
    <w:rsid w:val="00986FC4"/>
    <w:rsid w:val="00992436"/>
    <w:rsid w:val="00992E2A"/>
    <w:rsid w:val="009951A1"/>
    <w:rsid w:val="00996C81"/>
    <w:rsid w:val="00997CD8"/>
    <w:rsid w:val="009A2742"/>
    <w:rsid w:val="009A337D"/>
    <w:rsid w:val="009A6A8C"/>
    <w:rsid w:val="009A7EC1"/>
    <w:rsid w:val="009B1606"/>
    <w:rsid w:val="009B1F0F"/>
    <w:rsid w:val="009B432B"/>
    <w:rsid w:val="009B7373"/>
    <w:rsid w:val="009C12C7"/>
    <w:rsid w:val="009C3552"/>
    <w:rsid w:val="009C368F"/>
    <w:rsid w:val="009C39B5"/>
    <w:rsid w:val="009C3E0D"/>
    <w:rsid w:val="009C5668"/>
    <w:rsid w:val="009C7B7A"/>
    <w:rsid w:val="009D194B"/>
    <w:rsid w:val="009D22E4"/>
    <w:rsid w:val="009D27A3"/>
    <w:rsid w:val="009D3313"/>
    <w:rsid w:val="009D3711"/>
    <w:rsid w:val="009D3BBA"/>
    <w:rsid w:val="009E06FB"/>
    <w:rsid w:val="009E15F8"/>
    <w:rsid w:val="009E207D"/>
    <w:rsid w:val="009E53FB"/>
    <w:rsid w:val="009E57FF"/>
    <w:rsid w:val="009F05CE"/>
    <w:rsid w:val="009F0B8A"/>
    <w:rsid w:val="009F0E06"/>
    <w:rsid w:val="009F196A"/>
    <w:rsid w:val="009F19FB"/>
    <w:rsid w:val="009F33A6"/>
    <w:rsid w:val="009F7C32"/>
    <w:rsid w:val="00A00DD5"/>
    <w:rsid w:val="00A01FE7"/>
    <w:rsid w:val="00A0457F"/>
    <w:rsid w:val="00A04767"/>
    <w:rsid w:val="00A04A59"/>
    <w:rsid w:val="00A05023"/>
    <w:rsid w:val="00A101F0"/>
    <w:rsid w:val="00A10DD9"/>
    <w:rsid w:val="00A12043"/>
    <w:rsid w:val="00A134C6"/>
    <w:rsid w:val="00A14AA8"/>
    <w:rsid w:val="00A15CA9"/>
    <w:rsid w:val="00A17636"/>
    <w:rsid w:val="00A20C9E"/>
    <w:rsid w:val="00A22B07"/>
    <w:rsid w:val="00A253A5"/>
    <w:rsid w:val="00A31472"/>
    <w:rsid w:val="00A32BDB"/>
    <w:rsid w:val="00A370BE"/>
    <w:rsid w:val="00A372D0"/>
    <w:rsid w:val="00A41E68"/>
    <w:rsid w:val="00A426AE"/>
    <w:rsid w:val="00A42952"/>
    <w:rsid w:val="00A43DC6"/>
    <w:rsid w:val="00A44267"/>
    <w:rsid w:val="00A44DCC"/>
    <w:rsid w:val="00A467AF"/>
    <w:rsid w:val="00A46FD1"/>
    <w:rsid w:val="00A4790D"/>
    <w:rsid w:val="00A50DA0"/>
    <w:rsid w:val="00A54329"/>
    <w:rsid w:val="00A54EF3"/>
    <w:rsid w:val="00A55657"/>
    <w:rsid w:val="00A617C0"/>
    <w:rsid w:val="00A618F4"/>
    <w:rsid w:val="00A63A20"/>
    <w:rsid w:val="00A64C9E"/>
    <w:rsid w:val="00A66A78"/>
    <w:rsid w:val="00A67F08"/>
    <w:rsid w:val="00A70209"/>
    <w:rsid w:val="00A72A82"/>
    <w:rsid w:val="00A7425D"/>
    <w:rsid w:val="00A74318"/>
    <w:rsid w:val="00A74F57"/>
    <w:rsid w:val="00A75050"/>
    <w:rsid w:val="00A75722"/>
    <w:rsid w:val="00A77029"/>
    <w:rsid w:val="00A81C6D"/>
    <w:rsid w:val="00A857AF"/>
    <w:rsid w:val="00A8741C"/>
    <w:rsid w:val="00A878F0"/>
    <w:rsid w:val="00A91093"/>
    <w:rsid w:val="00A917E3"/>
    <w:rsid w:val="00A93DA1"/>
    <w:rsid w:val="00A95C7C"/>
    <w:rsid w:val="00A962A1"/>
    <w:rsid w:val="00A9776D"/>
    <w:rsid w:val="00AA0A53"/>
    <w:rsid w:val="00AA1014"/>
    <w:rsid w:val="00AA1112"/>
    <w:rsid w:val="00AA1361"/>
    <w:rsid w:val="00AA1655"/>
    <w:rsid w:val="00AA2908"/>
    <w:rsid w:val="00AA2CF0"/>
    <w:rsid w:val="00AA309A"/>
    <w:rsid w:val="00AA3DF7"/>
    <w:rsid w:val="00AA4375"/>
    <w:rsid w:val="00AA5B9B"/>
    <w:rsid w:val="00AB13E3"/>
    <w:rsid w:val="00AB381E"/>
    <w:rsid w:val="00AB39C3"/>
    <w:rsid w:val="00AB3C5D"/>
    <w:rsid w:val="00AB6F77"/>
    <w:rsid w:val="00AC0B8D"/>
    <w:rsid w:val="00AC62EF"/>
    <w:rsid w:val="00AC7073"/>
    <w:rsid w:val="00AC7D1F"/>
    <w:rsid w:val="00AD01EA"/>
    <w:rsid w:val="00AD374B"/>
    <w:rsid w:val="00AD4802"/>
    <w:rsid w:val="00AD62F0"/>
    <w:rsid w:val="00AD6A00"/>
    <w:rsid w:val="00AE018E"/>
    <w:rsid w:val="00AE10EC"/>
    <w:rsid w:val="00AE1411"/>
    <w:rsid w:val="00AE3FBC"/>
    <w:rsid w:val="00AE4238"/>
    <w:rsid w:val="00AE4575"/>
    <w:rsid w:val="00AE6331"/>
    <w:rsid w:val="00AE6D83"/>
    <w:rsid w:val="00AE70AE"/>
    <w:rsid w:val="00AF007E"/>
    <w:rsid w:val="00AF17B2"/>
    <w:rsid w:val="00AF271C"/>
    <w:rsid w:val="00AF4D7B"/>
    <w:rsid w:val="00AF6793"/>
    <w:rsid w:val="00AF6EEE"/>
    <w:rsid w:val="00B00888"/>
    <w:rsid w:val="00B00D49"/>
    <w:rsid w:val="00B033B3"/>
    <w:rsid w:val="00B10D35"/>
    <w:rsid w:val="00B11BDB"/>
    <w:rsid w:val="00B11F5E"/>
    <w:rsid w:val="00B1276F"/>
    <w:rsid w:val="00B1322E"/>
    <w:rsid w:val="00B133EF"/>
    <w:rsid w:val="00B14E63"/>
    <w:rsid w:val="00B15A8B"/>
    <w:rsid w:val="00B15BA6"/>
    <w:rsid w:val="00B16AF7"/>
    <w:rsid w:val="00B238B0"/>
    <w:rsid w:val="00B241C4"/>
    <w:rsid w:val="00B24401"/>
    <w:rsid w:val="00B254E0"/>
    <w:rsid w:val="00B25AD5"/>
    <w:rsid w:val="00B270BC"/>
    <w:rsid w:val="00B27200"/>
    <w:rsid w:val="00B30435"/>
    <w:rsid w:val="00B31A37"/>
    <w:rsid w:val="00B32D11"/>
    <w:rsid w:val="00B342DB"/>
    <w:rsid w:val="00B34659"/>
    <w:rsid w:val="00B35523"/>
    <w:rsid w:val="00B400AC"/>
    <w:rsid w:val="00B4102D"/>
    <w:rsid w:val="00B41627"/>
    <w:rsid w:val="00B42097"/>
    <w:rsid w:val="00B424CB"/>
    <w:rsid w:val="00B427D7"/>
    <w:rsid w:val="00B42F4F"/>
    <w:rsid w:val="00B43619"/>
    <w:rsid w:val="00B45929"/>
    <w:rsid w:val="00B474E5"/>
    <w:rsid w:val="00B47B1D"/>
    <w:rsid w:val="00B47E1E"/>
    <w:rsid w:val="00B5081D"/>
    <w:rsid w:val="00B51B4A"/>
    <w:rsid w:val="00B52092"/>
    <w:rsid w:val="00B529D7"/>
    <w:rsid w:val="00B538A1"/>
    <w:rsid w:val="00B54F0F"/>
    <w:rsid w:val="00B5589F"/>
    <w:rsid w:val="00B5682D"/>
    <w:rsid w:val="00B56E3F"/>
    <w:rsid w:val="00B619F3"/>
    <w:rsid w:val="00B62273"/>
    <w:rsid w:val="00B63F36"/>
    <w:rsid w:val="00B64D62"/>
    <w:rsid w:val="00B67310"/>
    <w:rsid w:val="00B67575"/>
    <w:rsid w:val="00B67B4E"/>
    <w:rsid w:val="00B7117F"/>
    <w:rsid w:val="00B72028"/>
    <w:rsid w:val="00B72F10"/>
    <w:rsid w:val="00B73671"/>
    <w:rsid w:val="00B73EED"/>
    <w:rsid w:val="00B7437F"/>
    <w:rsid w:val="00B743B0"/>
    <w:rsid w:val="00B748E7"/>
    <w:rsid w:val="00B74CB0"/>
    <w:rsid w:val="00B81670"/>
    <w:rsid w:val="00B831FF"/>
    <w:rsid w:val="00B850EB"/>
    <w:rsid w:val="00B86182"/>
    <w:rsid w:val="00B87985"/>
    <w:rsid w:val="00B87CF7"/>
    <w:rsid w:val="00B90632"/>
    <w:rsid w:val="00B90816"/>
    <w:rsid w:val="00B9145E"/>
    <w:rsid w:val="00B923BE"/>
    <w:rsid w:val="00B93524"/>
    <w:rsid w:val="00B9423D"/>
    <w:rsid w:val="00B9489F"/>
    <w:rsid w:val="00B9644F"/>
    <w:rsid w:val="00B9717E"/>
    <w:rsid w:val="00B97ECD"/>
    <w:rsid w:val="00BA19FF"/>
    <w:rsid w:val="00BA200B"/>
    <w:rsid w:val="00BA38D6"/>
    <w:rsid w:val="00BA3BDA"/>
    <w:rsid w:val="00BB3D20"/>
    <w:rsid w:val="00BB5525"/>
    <w:rsid w:val="00BB5D83"/>
    <w:rsid w:val="00BC1DA1"/>
    <w:rsid w:val="00BC3950"/>
    <w:rsid w:val="00BC4549"/>
    <w:rsid w:val="00BC5F9F"/>
    <w:rsid w:val="00BC63BA"/>
    <w:rsid w:val="00BC7263"/>
    <w:rsid w:val="00BC779A"/>
    <w:rsid w:val="00BD0411"/>
    <w:rsid w:val="00BD0A6C"/>
    <w:rsid w:val="00BD2199"/>
    <w:rsid w:val="00BD3A37"/>
    <w:rsid w:val="00BD492C"/>
    <w:rsid w:val="00BD6029"/>
    <w:rsid w:val="00BD786A"/>
    <w:rsid w:val="00BE0ED5"/>
    <w:rsid w:val="00BE25FD"/>
    <w:rsid w:val="00BE6352"/>
    <w:rsid w:val="00BE7E55"/>
    <w:rsid w:val="00BF0BA5"/>
    <w:rsid w:val="00BF231C"/>
    <w:rsid w:val="00BF4694"/>
    <w:rsid w:val="00BF4AAB"/>
    <w:rsid w:val="00BF5147"/>
    <w:rsid w:val="00C00EBE"/>
    <w:rsid w:val="00C03881"/>
    <w:rsid w:val="00C03D82"/>
    <w:rsid w:val="00C044A2"/>
    <w:rsid w:val="00C054FA"/>
    <w:rsid w:val="00C058EA"/>
    <w:rsid w:val="00C148F5"/>
    <w:rsid w:val="00C15230"/>
    <w:rsid w:val="00C1736F"/>
    <w:rsid w:val="00C1760C"/>
    <w:rsid w:val="00C20D47"/>
    <w:rsid w:val="00C21036"/>
    <w:rsid w:val="00C2186E"/>
    <w:rsid w:val="00C21CD3"/>
    <w:rsid w:val="00C22441"/>
    <w:rsid w:val="00C24959"/>
    <w:rsid w:val="00C25532"/>
    <w:rsid w:val="00C25D81"/>
    <w:rsid w:val="00C30FE8"/>
    <w:rsid w:val="00C3460B"/>
    <w:rsid w:val="00C3484A"/>
    <w:rsid w:val="00C40807"/>
    <w:rsid w:val="00C42738"/>
    <w:rsid w:val="00C436AC"/>
    <w:rsid w:val="00C44A77"/>
    <w:rsid w:val="00C47210"/>
    <w:rsid w:val="00C507C2"/>
    <w:rsid w:val="00C52961"/>
    <w:rsid w:val="00C5440C"/>
    <w:rsid w:val="00C552D6"/>
    <w:rsid w:val="00C56937"/>
    <w:rsid w:val="00C578A4"/>
    <w:rsid w:val="00C60572"/>
    <w:rsid w:val="00C61A14"/>
    <w:rsid w:val="00C62036"/>
    <w:rsid w:val="00C65406"/>
    <w:rsid w:val="00C67F5C"/>
    <w:rsid w:val="00C71D3C"/>
    <w:rsid w:val="00C722A7"/>
    <w:rsid w:val="00C742FE"/>
    <w:rsid w:val="00C75A82"/>
    <w:rsid w:val="00C8044E"/>
    <w:rsid w:val="00C8105E"/>
    <w:rsid w:val="00C81898"/>
    <w:rsid w:val="00C83F11"/>
    <w:rsid w:val="00C84C29"/>
    <w:rsid w:val="00C854C9"/>
    <w:rsid w:val="00C86E70"/>
    <w:rsid w:val="00C873D9"/>
    <w:rsid w:val="00C916E9"/>
    <w:rsid w:val="00C92459"/>
    <w:rsid w:val="00C9466A"/>
    <w:rsid w:val="00CA04D5"/>
    <w:rsid w:val="00CA0AB8"/>
    <w:rsid w:val="00CA22C4"/>
    <w:rsid w:val="00CA5B1F"/>
    <w:rsid w:val="00CA5E42"/>
    <w:rsid w:val="00CA6FC4"/>
    <w:rsid w:val="00CB1548"/>
    <w:rsid w:val="00CB2D39"/>
    <w:rsid w:val="00CB6866"/>
    <w:rsid w:val="00CC0813"/>
    <w:rsid w:val="00CC16F0"/>
    <w:rsid w:val="00CC6585"/>
    <w:rsid w:val="00CC6961"/>
    <w:rsid w:val="00CC7845"/>
    <w:rsid w:val="00CD02DC"/>
    <w:rsid w:val="00CD123A"/>
    <w:rsid w:val="00CD2ADD"/>
    <w:rsid w:val="00CD591C"/>
    <w:rsid w:val="00CD5AF1"/>
    <w:rsid w:val="00CD60E9"/>
    <w:rsid w:val="00CE39CA"/>
    <w:rsid w:val="00CE444F"/>
    <w:rsid w:val="00CF0811"/>
    <w:rsid w:val="00CF48BA"/>
    <w:rsid w:val="00CF4A51"/>
    <w:rsid w:val="00CF4FB7"/>
    <w:rsid w:val="00CF5225"/>
    <w:rsid w:val="00D00515"/>
    <w:rsid w:val="00D02962"/>
    <w:rsid w:val="00D02E5C"/>
    <w:rsid w:val="00D04DF6"/>
    <w:rsid w:val="00D109C8"/>
    <w:rsid w:val="00D128F7"/>
    <w:rsid w:val="00D133F4"/>
    <w:rsid w:val="00D230D0"/>
    <w:rsid w:val="00D26356"/>
    <w:rsid w:val="00D26B6C"/>
    <w:rsid w:val="00D26BA8"/>
    <w:rsid w:val="00D30339"/>
    <w:rsid w:val="00D31CCB"/>
    <w:rsid w:val="00D32552"/>
    <w:rsid w:val="00D32E24"/>
    <w:rsid w:val="00D3322B"/>
    <w:rsid w:val="00D35B84"/>
    <w:rsid w:val="00D36176"/>
    <w:rsid w:val="00D37065"/>
    <w:rsid w:val="00D404DB"/>
    <w:rsid w:val="00D40A50"/>
    <w:rsid w:val="00D41322"/>
    <w:rsid w:val="00D41F2F"/>
    <w:rsid w:val="00D4272F"/>
    <w:rsid w:val="00D440B9"/>
    <w:rsid w:val="00D4537A"/>
    <w:rsid w:val="00D4646E"/>
    <w:rsid w:val="00D46826"/>
    <w:rsid w:val="00D4763F"/>
    <w:rsid w:val="00D53D43"/>
    <w:rsid w:val="00D54C27"/>
    <w:rsid w:val="00D54C5F"/>
    <w:rsid w:val="00D550EF"/>
    <w:rsid w:val="00D55947"/>
    <w:rsid w:val="00D5637D"/>
    <w:rsid w:val="00D57A01"/>
    <w:rsid w:val="00D60259"/>
    <w:rsid w:val="00D6092C"/>
    <w:rsid w:val="00D60CF1"/>
    <w:rsid w:val="00D62A1E"/>
    <w:rsid w:val="00D65F3F"/>
    <w:rsid w:val="00D66624"/>
    <w:rsid w:val="00D66919"/>
    <w:rsid w:val="00D70CBD"/>
    <w:rsid w:val="00D71CE2"/>
    <w:rsid w:val="00D75E86"/>
    <w:rsid w:val="00D812DB"/>
    <w:rsid w:val="00D81E54"/>
    <w:rsid w:val="00D905DE"/>
    <w:rsid w:val="00D90C18"/>
    <w:rsid w:val="00D90C90"/>
    <w:rsid w:val="00D933C2"/>
    <w:rsid w:val="00D9348F"/>
    <w:rsid w:val="00D976E9"/>
    <w:rsid w:val="00D979F1"/>
    <w:rsid w:val="00D97E54"/>
    <w:rsid w:val="00DA1507"/>
    <w:rsid w:val="00DA15E1"/>
    <w:rsid w:val="00DA4FE2"/>
    <w:rsid w:val="00DA6B62"/>
    <w:rsid w:val="00DA7B5B"/>
    <w:rsid w:val="00DB1A5B"/>
    <w:rsid w:val="00DB1F9A"/>
    <w:rsid w:val="00DB31CB"/>
    <w:rsid w:val="00DB6BCF"/>
    <w:rsid w:val="00DC272B"/>
    <w:rsid w:val="00DC2EB9"/>
    <w:rsid w:val="00DC3954"/>
    <w:rsid w:val="00DC46D6"/>
    <w:rsid w:val="00DC4BB4"/>
    <w:rsid w:val="00DC6AF0"/>
    <w:rsid w:val="00DD3509"/>
    <w:rsid w:val="00DD4C45"/>
    <w:rsid w:val="00DD57B3"/>
    <w:rsid w:val="00DD6EC0"/>
    <w:rsid w:val="00DE0302"/>
    <w:rsid w:val="00DE0F96"/>
    <w:rsid w:val="00DE2DE7"/>
    <w:rsid w:val="00DE5BF6"/>
    <w:rsid w:val="00DF0C40"/>
    <w:rsid w:val="00DF1CC8"/>
    <w:rsid w:val="00DF23E1"/>
    <w:rsid w:val="00DF29F7"/>
    <w:rsid w:val="00DF32B1"/>
    <w:rsid w:val="00DF532C"/>
    <w:rsid w:val="00DF57D5"/>
    <w:rsid w:val="00DF6071"/>
    <w:rsid w:val="00DF688C"/>
    <w:rsid w:val="00DF7DB9"/>
    <w:rsid w:val="00E039C8"/>
    <w:rsid w:val="00E03EC3"/>
    <w:rsid w:val="00E04D13"/>
    <w:rsid w:val="00E06031"/>
    <w:rsid w:val="00E064B5"/>
    <w:rsid w:val="00E077F8"/>
    <w:rsid w:val="00E117B6"/>
    <w:rsid w:val="00E138A0"/>
    <w:rsid w:val="00E13E12"/>
    <w:rsid w:val="00E13F7A"/>
    <w:rsid w:val="00E14156"/>
    <w:rsid w:val="00E14228"/>
    <w:rsid w:val="00E20318"/>
    <w:rsid w:val="00E219A5"/>
    <w:rsid w:val="00E22E79"/>
    <w:rsid w:val="00E23ACE"/>
    <w:rsid w:val="00E2470D"/>
    <w:rsid w:val="00E24A23"/>
    <w:rsid w:val="00E25B49"/>
    <w:rsid w:val="00E301D0"/>
    <w:rsid w:val="00E30C43"/>
    <w:rsid w:val="00E35976"/>
    <w:rsid w:val="00E36000"/>
    <w:rsid w:val="00E372EB"/>
    <w:rsid w:val="00E3797F"/>
    <w:rsid w:val="00E40129"/>
    <w:rsid w:val="00E4057D"/>
    <w:rsid w:val="00E41C78"/>
    <w:rsid w:val="00E447CE"/>
    <w:rsid w:val="00E449FF"/>
    <w:rsid w:val="00E44B4E"/>
    <w:rsid w:val="00E44C6D"/>
    <w:rsid w:val="00E500F8"/>
    <w:rsid w:val="00E50843"/>
    <w:rsid w:val="00E50E09"/>
    <w:rsid w:val="00E510F9"/>
    <w:rsid w:val="00E515C5"/>
    <w:rsid w:val="00E51F80"/>
    <w:rsid w:val="00E521D7"/>
    <w:rsid w:val="00E549EE"/>
    <w:rsid w:val="00E55232"/>
    <w:rsid w:val="00E562FF"/>
    <w:rsid w:val="00E56FCC"/>
    <w:rsid w:val="00E576E4"/>
    <w:rsid w:val="00E60563"/>
    <w:rsid w:val="00E612BD"/>
    <w:rsid w:val="00E61715"/>
    <w:rsid w:val="00E62244"/>
    <w:rsid w:val="00E62405"/>
    <w:rsid w:val="00E638D4"/>
    <w:rsid w:val="00E64993"/>
    <w:rsid w:val="00E65912"/>
    <w:rsid w:val="00E65D2D"/>
    <w:rsid w:val="00E678C7"/>
    <w:rsid w:val="00E7041F"/>
    <w:rsid w:val="00E7111F"/>
    <w:rsid w:val="00E71F0A"/>
    <w:rsid w:val="00E727CD"/>
    <w:rsid w:val="00E72B8B"/>
    <w:rsid w:val="00E75598"/>
    <w:rsid w:val="00E7614C"/>
    <w:rsid w:val="00E77091"/>
    <w:rsid w:val="00E77C06"/>
    <w:rsid w:val="00E8148E"/>
    <w:rsid w:val="00E81C64"/>
    <w:rsid w:val="00E81E18"/>
    <w:rsid w:val="00E823F5"/>
    <w:rsid w:val="00E82F02"/>
    <w:rsid w:val="00E837FA"/>
    <w:rsid w:val="00E85970"/>
    <w:rsid w:val="00E8637C"/>
    <w:rsid w:val="00E9076C"/>
    <w:rsid w:val="00E93126"/>
    <w:rsid w:val="00E94B28"/>
    <w:rsid w:val="00E97D27"/>
    <w:rsid w:val="00EA00EA"/>
    <w:rsid w:val="00EA0356"/>
    <w:rsid w:val="00EA0D65"/>
    <w:rsid w:val="00EA33AA"/>
    <w:rsid w:val="00EA4D17"/>
    <w:rsid w:val="00EA7712"/>
    <w:rsid w:val="00EB0E95"/>
    <w:rsid w:val="00EB15ED"/>
    <w:rsid w:val="00EB1670"/>
    <w:rsid w:val="00EB1715"/>
    <w:rsid w:val="00EB2BDA"/>
    <w:rsid w:val="00EB41E4"/>
    <w:rsid w:val="00EB5B3A"/>
    <w:rsid w:val="00EB5E5D"/>
    <w:rsid w:val="00EC25CB"/>
    <w:rsid w:val="00EC2C64"/>
    <w:rsid w:val="00EC63ED"/>
    <w:rsid w:val="00ED020E"/>
    <w:rsid w:val="00ED449E"/>
    <w:rsid w:val="00ED4C3A"/>
    <w:rsid w:val="00ED5D14"/>
    <w:rsid w:val="00ED72A0"/>
    <w:rsid w:val="00ED7B5C"/>
    <w:rsid w:val="00ED7FF3"/>
    <w:rsid w:val="00EE43AB"/>
    <w:rsid w:val="00EE6715"/>
    <w:rsid w:val="00EE7837"/>
    <w:rsid w:val="00EF0BF7"/>
    <w:rsid w:val="00EF0EAD"/>
    <w:rsid w:val="00EF186E"/>
    <w:rsid w:val="00EF2619"/>
    <w:rsid w:val="00EF3435"/>
    <w:rsid w:val="00EF3718"/>
    <w:rsid w:val="00EF3D54"/>
    <w:rsid w:val="00EF6AAA"/>
    <w:rsid w:val="00F013B8"/>
    <w:rsid w:val="00F04BDF"/>
    <w:rsid w:val="00F04F12"/>
    <w:rsid w:val="00F105F2"/>
    <w:rsid w:val="00F1063F"/>
    <w:rsid w:val="00F10E29"/>
    <w:rsid w:val="00F1150D"/>
    <w:rsid w:val="00F1504A"/>
    <w:rsid w:val="00F20801"/>
    <w:rsid w:val="00F213C5"/>
    <w:rsid w:val="00F21829"/>
    <w:rsid w:val="00F23041"/>
    <w:rsid w:val="00F25EA3"/>
    <w:rsid w:val="00F272D4"/>
    <w:rsid w:val="00F318B0"/>
    <w:rsid w:val="00F33B85"/>
    <w:rsid w:val="00F34A4D"/>
    <w:rsid w:val="00F3559C"/>
    <w:rsid w:val="00F3608C"/>
    <w:rsid w:val="00F36E11"/>
    <w:rsid w:val="00F3764B"/>
    <w:rsid w:val="00F37F08"/>
    <w:rsid w:val="00F41618"/>
    <w:rsid w:val="00F42129"/>
    <w:rsid w:val="00F43E6E"/>
    <w:rsid w:val="00F443D1"/>
    <w:rsid w:val="00F46236"/>
    <w:rsid w:val="00F50F3D"/>
    <w:rsid w:val="00F52F3C"/>
    <w:rsid w:val="00F538E7"/>
    <w:rsid w:val="00F54F99"/>
    <w:rsid w:val="00F5660E"/>
    <w:rsid w:val="00F56E72"/>
    <w:rsid w:val="00F578C4"/>
    <w:rsid w:val="00F61FA2"/>
    <w:rsid w:val="00F62F3D"/>
    <w:rsid w:val="00F661C9"/>
    <w:rsid w:val="00F707D6"/>
    <w:rsid w:val="00F71B63"/>
    <w:rsid w:val="00F71DAE"/>
    <w:rsid w:val="00F74062"/>
    <w:rsid w:val="00F7421C"/>
    <w:rsid w:val="00F742AE"/>
    <w:rsid w:val="00F754C0"/>
    <w:rsid w:val="00F75780"/>
    <w:rsid w:val="00F7655F"/>
    <w:rsid w:val="00F815FC"/>
    <w:rsid w:val="00F9114C"/>
    <w:rsid w:val="00F92532"/>
    <w:rsid w:val="00F932D6"/>
    <w:rsid w:val="00F9339D"/>
    <w:rsid w:val="00F933DB"/>
    <w:rsid w:val="00F93B75"/>
    <w:rsid w:val="00F96ECB"/>
    <w:rsid w:val="00FA3400"/>
    <w:rsid w:val="00FA350E"/>
    <w:rsid w:val="00FA45A2"/>
    <w:rsid w:val="00FA4F5B"/>
    <w:rsid w:val="00FB2820"/>
    <w:rsid w:val="00FB2B8E"/>
    <w:rsid w:val="00FB2BF1"/>
    <w:rsid w:val="00FB406C"/>
    <w:rsid w:val="00FB48C9"/>
    <w:rsid w:val="00FB5050"/>
    <w:rsid w:val="00FB51A1"/>
    <w:rsid w:val="00FC1580"/>
    <w:rsid w:val="00FC290B"/>
    <w:rsid w:val="00FC3DFC"/>
    <w:rsid w:val="00FC3F7D"/>
    <w:rsid w:val="00FC688F"/>
    <w:rsid w:val="00FC6FB8"/>
    <w:rsid w:val="00FC7C53"/>
    <w:rsid w:val="00FD038F"/>
    <w:rsid w:val="00FD221A"/>
    <w:rsid w:val="00FD35D4"/>
    <w:rsid w:val="00FD3B57"/>
    <w:rsid w:val="00FD74D8"/>
    <w:rsid w:val="00FE27A5"/>
    <w:rsid w:val="00FF4793"/>
    <w:rsid w:val="00FF68C6"/>
    <w:rsid w:val="00FF71E5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4B7D69"/>
  <w15:docId w15:val="{C03A6E8A-684E-4BFC-B0F1-0BC1513E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F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57F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57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2F22"/>
  </w:style>
  <w:style w:type="paragraph" w:styleId="Textodeglobo">
    <w:name w:val="Balloon Text"/>
    <w:basedOn w:val="Normal"/>
    <w:semiHidden/>
    <w:rsid w:val="0042438C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rsid w:val="00176235"/>
    <w:pPr>
      <w:ind w:left="720"/>
    </w:pPr>
  </w:style>
  <w:style w:type="paragraph" w:styleId="Prrafodelista">
    <w:name w:val="List Paragraph"/>
    <w:basedOn w:val="Normal"/>
    <w:uiPriority w:val="34"/>
    <w:qFormat/>
    <w:rsid w:val="006B11D9"/>
    <w:pPr>
      <w:ind w:left="708"/>
    </w:pPr>
    <w:rPr>
      <w:lang w:val="es-ES_tradnl" w:eastAsia="es-ES_tradnl"/>
    </w:rPr>
  </w:style>
  <w:style w:type="table" w:styleId="Tablaconcuadrcula">
    <w:name w:val="Table Grid"/>
    <w:basedOn w:val="Tablanormal"/>
    <w:uiPriority w:val="39"/>
    <w:rsid w:val="006A51DF"/>
    <w:rPr>
      <w:lang w:val="es-HN"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51DF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593F"/>
    <w:rPr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7F09"/>
    <w:rPr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E2448"/>
    <w:pPr>
      <w:spacing w:after="120" w:line="480" w:lineRule="auto"/>
    </w:pPr>
    <w:rPr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E2448"/>
    <w:rPr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4B32"/>
    <w:rPr>
      <w:sz w:val="24"/>
      <w:szCs w:val="24"/>
    </w:rPr>
  </w:style>
  <w:style w:type="paragraph" w:customStyle="1" w:styleId="Textoindependiente31">
    <w:name w:val="Texto independiente 31"/>
    <w:basedOn w:val="Normal"/>
    <w:rsid w:val="0095618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Refdecomentario">
    <w:name w:val="annotation reference"/>
    <w:basedOn w:val="Fuentedeprrafopredeter"/>
    <w:semiHidden/>
    <w:unhideWhenUsed/>
    <w:rsid w:val="004A04E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A04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A04EF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A0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A04EF"/>
    <w:rPr>
      <w:b/>
      <w:bCs/>
    </w:rPr>
  </w:style>
  <w:style w:type="character" w:styleId="Hipervnculo">
    <w:name w:val="Hyperlink"/>
    <w:basedOn w:val="Fuentedeprrafopredeter"/>
    <w:unhideWhenUsed/>
    <w:rsid w:val="0018063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71F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31E0D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5BBB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4426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02F6B"/>
    <w:rPr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3D504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4F12"/>
    <w:rPr>
      <w:color w:val="605E5C"/>
      <w:shd w:val="clear" w:color="auto" w:fill="E1DFDD"/>
    </w:rPr>
  </w:style>
  <w:style w:type="character" w:customStyle="1" w:styleId="gi">
    <w:name w:val="gi"/>
    <w:basedOn w:val="Fuentedeprrafopredeter"/>
    <w:rsid w:val="00F0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0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rural.hn/wp-content/uploads/2023/05/GUIA-ADQUISICIONES-OPRs-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D81E-9F66-4E91-8A31-8D666D86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RECOMENDACIÓN DE ADJUDICACIÓN</vt:lpstr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RECOMENDACIÓN DE ADJUDICACIÓN</dc:title>
  <dc:creator>yescobar</dc:creator>
  <cp:lastModifiedBy>Maria Ponce</cp:lastModifiedBy>
  <cp:revision>27</cp:revision>
  <cp:lastPrinted>2021-10-18T17:03:00Z</cp:lastPrinted>
  <dcterms:created xsi:type="dcterms:W3CDTF">2024-10-26T03:47:00Z</dcterms:created>
  <dcterms:modified xsi:type="dcterms:W3CDTF">2025-05-16T22:45:00Z</dcterms:modified>
</cp:coreProperties>
</file>