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48EE" w14:textId="734D3D38" w:rsidR="00ED26AE" w:rsidRPr="004219BF" w:rsidRDefault="00ED26AE" w:rsidP="00E20FB4">
      <w:pPr>
        <w:spacing w:line="276" w:lineRule="auto"/>
        <w:contextualSpacing/>
        <w:rPr>
          <w:rFonts w:asciiTheme="majorHAnsi" w:eastAsia="Calibri" w:hAnsiTheme="majorHAnsi" w:cstheme="majorHAnsi"/>
          <w:b/>
          <w:iCs/>
          <w:lang w:val="es-HN"/>
        </w:rPr>
      </w:pPr>
    </w:p>
    <w:p w14:paraId="4D1CB395" w14:textId="4649573A" w:rsidR="00761A38" w:rsidRPr="004219BF" w:rsidRDefault="00761A38" w:rsidP="000D4628">
      <w:pPr>
        <w:spacing w:line="276" w:lineRule="auto"/>
        <w:ind w:left="1416" w:hanging="1416"/>
        <w:contextualSpacing/>
        <w:jc w:val="center"/>
        <w:rPr>
          <w:rFonts w:asciiTheme="majorHAnsi" w:eastAsia="Calibri" w:hAnsiTheme="majorHAnsi" w:cstheme="majorHAnsi"/>
          <w:b/>
          <w:iCs/>
          <w:lang w:val="es-HN"/>
        </w:rPr>
      </w:pPr>
      <w:r w:rsidRPr="004219BF">
        <w:rPr>
          <w:rFonts w:asciiTheme="majorHAnsi" w:eastAsia="Calibri" w:hAnsiTheme="majorHAnsi" w:cstheme="majorHAnsi"/>
          <w:b/>
          <w:iCs/>
          <w:lang w:val="es-HN"/>
        </w:rPr>
        <w:t>AVISO DE ADJUDICACIÓN DE SERVICIOS DE ASISTENCIA TÉCNICA</w:t>
      </w:r>
    </w:p>
    <w:p w14:paraId="328591F4" w14:textId="6B507E87" w:rsidR="0061378A" w:rsidRDefault="0061378A" w:rsidP="00E20FB4">
      <w:pPr>
        <w:spacing w:line="276" w:lineRule="auto"/>
        <w:ind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</w:p>
    <w:p w14:paraId="62DD38B5" w14:textId="58F5587B" w:rsidR="0061378A" w:rsidRPr="004219BF" w:rsidRDefault="00761A38" w:rsidP="00ED26AE">
      <w:pPr>
        <w:ind w:left="1134" w:right="1040"/>
        <w:jc w:val="both"/>
        <w:rPr>
          <w:rFonts w:asciiTheme="majorHAnsi" w:hAnsiTheme="majorHAnsi" w:cstheme="majorHAnsi"/>
          <w:b/>
        </w:rPr>
      </w:pPr>
      <w:r w:rsidRPr="004219BF">
        <w:rPr>
          <w:rFonts w:asciiTheme="majorHAnsi" w:eastAsia="Calibri" w:hAnsiTheme="majorHAnsi" w:cstheme="majorHAnsi"/>
          <w:lang w:val="es-HN"/>
        </w:rPr>
        <w:t xml:space="preserve">La OPR </w:t>
      </w:r>
      <w:r w:rsidR="00E20FB4">
        <w:rPr>
          <w:rFonts w:asciiTheme="majorHAnsi" w:hAnsiTheme="majorHAnsi" w:cstheme="majorHAnsi"/>
          <w:b/>
          <w:bCs/>
        </w:rPr>
        <w:t>EMPRESA HORTICOLA DE LEPATERIQUE S.A. DE C.V. (HORTISA</w:t>
      </w:r>
      <w:r w:rsidRPr="004219BF">
        <w:rPr>
          <w:rFonts w:asciiTheme="majorHAnsi" w:eastAsia="Calibri" w:hAnsiTheme="majorHAnsi" w:cstheme="majorHAnsi"/>
          <w:b/>
          <w:lang w:val="es-HN"/>
        </w:rPr>
        <w:t xml:space="preserve">, </w:t>
      </w:r>
      <w:r w:rsidR="00AE5DA6" w:rsidRPr="004219BF">
        <w:rPr>
          <w:rFonts w:asciiTheme="majorHAnsi" w:eastAsia="Calibri" w:hAnsiTheme="majorHAnsi" w:cstheme="majorHAnsi"/>
          <w:lang w:val="es-HN"/>
        </w:rPr>
        <w:t>ubicada en</w:t>
      </w:r>
      <w:r w:rsidR="00E20FB4">
        <w:rPr>
          <w:rFonts w:asciiTheme="majorHAnsi" w:eastAsia="Calibri" w:hAnsiTheme="majorHAnsi" w:cstheme="majorHAnsi"/>
          <w:lang w:val="es-HN"/>
        </w:rPr>
        <w:t xml:space="preserve"> Las Tablas</w:t>
      </w:r>
      <w:r w:rsidR="00ED26AE" w:rsidRPr="004219BF">
        <w:rPr>
          <w:rFonts w:asciiTheme="majorHAnsi" w:hAnsiTheme="majorHAnsi" w:cstheme="majorHAnsi"/>
        </w:rPr>
        <w:t xml:space="preserve">, </w:t>
      </w:r>
      <w:proofErr w:type="spellStart"/>
      <w:r w:rsidR="00E20FB4">
        <w:rPr>
          <w:rFonts w:asciiTheme="majorHAnsi" w:hAnsiTheme="majorHAnsi" w:cstheme="majorHAnsi"/>
        </w:rPr>
        <w:t>Lepaterique</w:t>
      </w:r>
      <w:proofErr w:type="spellEnd"/>
      <w:r w:rsidRPr="004219BF">
        <w:rPr>
          <w:rFonts w:asciiTheme="majorHAnsi" w:eastAsia="Calibri" w:hAnsiTheme="majorHAnsi" w:cstheme="majorHAnsi"/>
          <w:lang w:val="es-HN"/>
        </w:rPr>
        <w:t>,</w:t>
      </w:r>
      <w:r w:rsidR="00E20FB4">
        <w:rPr>
          <w:rFonts w:asciiTheme="majorHAnsi" w:eastAsia="Calibri" w:hAnsiTheme="majorHAnsi" w:cstheme="majorHAnsi"/>
          <w:lang w:val="es-HN"/>
        </w:rPr>
        <w:t xml:space="preserve"> Francisco Morazán,</w:t>
      </w:r>
      <w:r w:rsidRPr="004219BF">
        <w:rPr>
          <w:rFonts w:asciiTheme="majorHAnsi" w:eastAsia="Calibri" w:hAnsiTheme="majorHAnsi" w:cstheme="majorHAnsi"/>
          <w:lang w:val="es-HN"/>
        </w:rPr>
        <w:t xml:space="preserve"> por este medio informa que 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en el marco de </w:t>
      </w:r>
      <w:r w:rsidRPr="004219BF">
        <w:rPr>
          <w:rFonts w:asciiTheme="majorHAnsi" w:eastAsia="Calibri" w:hAnsiTheme="majorHAnsi" w:cstheme="majorHAnsi"/>
          <w:lang w:val="es-HN"/>
        </w:rPr>
        <w:t xml:space="preserve"> Proyecto </w:t>
      </w:r>
      <w:r w:rsidR="0061378A" w:rsidRPr="004219BF">
        <w:rPr>
          <w:rFonts w:asciiTheme="majorHAnsi" w:hAnsiTheme="majorHAnsi" w:cstheme="majorHAnsi"/>
          <w:b/>
          <w:bCs/>
          <w:lang w:val="es-HN"/>
        </w:rPr>
        <w:t>“Integrando la Innovación para la Competitividad RURAL en Honduras” (COMRURAL II)</w:t>
      </w:r>
      <w:r w:rsidRPr="004219BF">
        <w:rPr>
          <w:rFonts w:asciiTheme="majorHAnsi" w:eastAsia="Calibri" w:hAnsiTheme="majorHAnsi" w:cstheme="majorHAnsi"/>
          <w:lang w:val="es-HN"/>
        </w:rPr>
        <w:t xml:space="preserve">, 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financiado por el Banco Mundial e implementado por la Secretaría de Estado en los Despachos de Agricultura y Ganadería (SAG) como ente ejecutor del Proyecto </w:t>
      </w:r>
      <w:proofErr w:type="spellStart"/>
      <w:r w:rsidR="00AE5DA6" w:rsidRPr="004219BF">
        <w:rPr>
          <w:rFonts w:asciiTheme="majorHAnsi" w:eastAsia="Calibri" w:hAnsiTheme="majorHAnsi" w:cstheme="majorHAnsi"/>
          <w:lang w:val="es-HN"/>
        </w:rPr>
        <w:t>ComRural</w:t>
      </w:r>
      <w:proofErr w:type="spellEnd"/>
      <w:r w:rsidR="00AE5DA6" w:rsidRPr="004219BF">
        <w:rPr>
          <w:rFonts w:asciiTheme="majorHAnsi" w:eastAsia="Calibri" w:hAnsiTheme="majorHAnsi" w:cstheme="majorHAnsi"/>
          <w:lang w:val="es-HN"/>
        </w:rPr>
        <w:t xml:space="preserve"> II (IDA-6448) y la OPR </w:t>
      </w:r>
      <w:r w:rsidR="00E20FB4">
        <w:rPr>
          <w:rFonts w:asciiTheme="majorHAnsi" w:hAnsiTheme="majorHAnsi" w:cstheme="majorHAnsi"/>
          <w:b/>
          <w:bCs/>
        </w:rPr>
        <w:t>HORTISA</w:t>
      </w:r>
      <w:r w:rsidR="00AE5DA6" w:rsidRPr="004219BF">
        <w:rPr>
          <w:rFonts w:asciiTheme="majorHAnsi" w:eastAsia="Calibri" w:hAnsiTheme="majorHAnsi" w:cstheme="majorHAnsi"/>
          <w:lang w:val="es-HN"/>
        </w:rPr>
        <w:t>,  para la ejecución del Plan de Negocios denominado:</w:t>
      </w:r>
      <w:bookmarkStart w:id="0" w:name="_Hlk173150862"/>
      <w:r w:rsidR="00E20FB4" w:rsidRPr="00E20FB4">
        <w:rPr>
          <w:rFonts w:eastAsia="Calibri" w:cstheme="minorHAnsi"/>
          <w:b/>
          <w:i/>
          <w:sz w:val="22"/>
          <w:szCs w:val="22"/>
          <w:lang w:val="es-ES_tradnl"/>
        </w:rPr>
        <w:t xml:space="preserve"> </w:t>
      </w:r>
      <w:r w:rsidR="00E20FB4" w:rsidRPr="00EF7551">
        <w:rPr>
          <w:rFonts w:eastAsia="Calibri" w:cstheme="minorHAnsi"/>
          <w:b/>
          <w:i/>
          <w:sz w:val="22"/>
          <w:szCs w:val="22"/>
          <w:lang w:val="es-ES_tradnl"/>
        </w:rPr>
        <w:t>Impulsando la diversificación y oferta de hortalizas de clima frío por medio de valor agregado a los productos con el fin de mejorar los ingresos de los productores del Municipio de Lepaterique en el Departamento de Francisco Morazán</w:t>
      </w:r>
      <w:bookmarkEnd w:id="0"/>
      <w:r w:rsidR="00E20FB4">
        <w:rPr>
          <w:rFonts w:eastAsia="Calibri" w:cstheme="minorHAnsi"/>
          <w:sz w:val="22"/>
          <w:szCs w:val="22"/>
          <w:lang w:val="es-ES_tradnl"/>
        </w:rPr>
        <w:t>”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 para la contratación de Proveedor de Servicios de Desarrollo Empresarial (PSDE), para proporcionar Asistencia Técnica en la ejecución del plan de negocios de la OPR</w:t>
      </w:r>
      <w:r w:rsidR="00ED26AE" w:rsidRPr="004219BF">
        <w:rPr>
          <w:rFonts w:asciiTheme="majorHAnsi" w:eastAsia="Calibri" w:hAnsiTheme="majorHAnsi" w:cstheme="majorHAnsi"/>
          <w:lang w:val="es-HN"/>
        </w:rPr>
        <w:t xml:space="preserve"> </w:t>
      </w:r>
      <w:r w:rsidR="00E20FB4">
        <w:rPr>
          <w:rFonts w:asciiTheme="majorHAnsi" w:eastAsia="Calibri" w:hAnsiTheme="majorHAnsi" w:cstheme="majorHAnsi"/>
          <w:lang w:val="es-HN"/>
        </w:rPr>
        <w:t>HORTISA</w:t>
      </w:r>
      <w:r w:rsidR="00ED26AE" w:rsidRPr="004219BF">
        <w:rPr>
          <w:rFonts w:asciiTheme="majorHAnsi" w:eastAsia="Calibri" w:hAnsiTheme="majorHAnsi" w:cstheme="majorHAnsi"/>
          <w:lang w:val="es-HN"/>
        </w:rPr>
        <w:t xml:space="preserve">, en fecha </w:t>
      </w:r>
      <w:r w:rsidR="00E20FB4">
        <w:rPr>
          <w:rFonts w:asciiTheme="majorHAnsi" w:eastAsia="Calibri" w:hAnsiTheme="majorHAnsi" w:cstheme="majorHAnsi"/>
          <w:lang w:val="es-HN"/>
        </w:rPr>
        <w:t>02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 de </w:t>
      </w:r>
      <w:r w:rsidR="00E20FB4">
        <w:rPr>
          <w:rFonts w:asciiTheme="majorHAnsi" w:eastAsia="Calibri" w:hAnsiTheme="majorHAnsi" w:cstheme="majorHAnsi"/>
          <w:lang w:val="es-HN"/>
        </w:rPr>
        <w:t>mayo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 de 202</w:t>
      </w:r>
      <w:r w:rsidR="00E20FB4">
        <w:rPr>
          <w:rFonts w:asciiTheme="majorHAnsi" w:eastAsia="Calibri" w:hAnsiTheme="majorHAnsi" w:cstheme="majorHAnsi"/>
          <w:lang w:val="es-HN"/>
        </w:rPr>
        <w:t>5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, se adjudicó contrato derivado del proceso </w:t>
      </w:r>
      <w:r w:rsidR="00ED26AE" w:rsidRPr="004219BF">
        <w:rPr>
          <w:rFonts w:asciiTheme="majorHAnsi" w:hAnsiTheme="majorHAnsi" w:cstheme="majorHAnsi"/>
          <w:b/>
        </w:rPr>
        <w:t>SCC-</w:t>
      </w:r>
      <w:r w:rsidR="00E20FB4">
        <w:rPr>
          <w:rFonts w:asciiTheme="majorHAnsi" w:hAnsiTheme="majorHAnsi" w:cstheme="majorHAnsi"/>
          <w:b/>
        </w:rPr>
        <w:t>HORTISA</w:t>
      </w:r>
      <w:r w:rsidR="00ED26AE" w:rsidRPr="004219BF">
        <w:rPr>
          <w:rFonts w:asciiTheme="majorHAnsi" w:hAnsiTheme="majorHAnsi" w:cstheme="majorHAnsi"/>
          <w:b/>
        </w:rPr>
        <w:t>-01-2024</w:t>
      </w:r>
      <w:r w:rsidR="00AE5DA6" w:rsidRPr="004219BF">
        <w:rPr>
          <w:rFonts w:asciiTheme="majorHAnsi" w:eastAsia="Calibri" w:hAnsiTheme="majorHAnsi" w:cstheme="majorHAnsi"/>
          <w:lang w:val="es-HN"/>
        </w:rPr>
        <w:t>, detallando para información de los interesados lo siguiente:</w:t>
      </w:r>
    </w:p>
    <w:p w14:paraId="0FB769CA" w14:textId="5048F916" w:rsidR="00AE5DA6" w:rsidRPr="004219BF" w:rsidRDefault="00AE5DA6" w:rsidP="00AE5DA6">
      <w:pPr>
        <w:ind w:left="1134" w:right="1182"/>
        <w:jc w:val="both"/>
        <w:rPr>
          <w:rFonts w:asciiTheme="majorHAnsi" w:eastAsia="Calibri" w:hAnsiTheme="majorHAnsi" w:cstheme="majorHAnsi"/>
          <w:lang w:val="es-HN"/>
        </w:rPr>
      </w:pPr>
    </w:p>
    <w:p w14:paraId="50075A08" w14:textId="068BF8FE" w:rsidR="00AE5DA6" w:rsidRPr="004219BF" w:rsidRDefault="00761A38" w:rsidP="000D4628">
      <w:pPr>
        <w:spacing w:line="276" w:lineRule="auto"/>
        <w:ind w:left="1134" w:right="1182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Descripción del Servicio de Consultoría:</w:t>
      </w:r>
      <w:r w:rsidRPr="004219BF">
        <w:rPr>
          <w:rFonts w:asciiTheme="majorHAnsi" w:eastAsia="Calibri" w:hAnsiTheme="majorHAnsi" w:cstheme="majorHAnsi"/>
          <w:lang w:val="es-HN"/>
        </w:rPr>
        <w:t xml:space="preserve"> Proporcionar asistencia técnica en ejecución del plan de negocios denominado:</w:t>
      </w:r>
      <w:r w:rsidR="00E20FB4">
        <w:rPr>
          <w:rFonts w:asciiTheme="majorHAnsi" w:eastAsia="Calibri" w:hAnsiTheme="majorHAnsi" w:cstheme="majorHAnsi"/>
          <w:lang w:val="es-HN"/>
        </w:rPr>
        <w:t xml:space="preserve"> </w:t>
      </w:r>
      <w:r w:rsidRPr="004219BF">
        <w:rPr>
          <w:rFonts w:asciiTheme="majorHAnsi" w:eastAsia="Calibri" w:hAnsiTheme="majorHAnsi" w:cstheme="majorHAnsi"/>
          <w:lang w:val="es-HN"/>
        </w:rPr>
        <w:t xml:space="preserve"> </w:t>
      </w:r>
      <w:r w:rsidR="00E20FB4" w:rsidRPr="00EF7551">
        <w:rPr>
          <w:rFonts w:eastAsia="Calibri" w:cstheme="minorHAnsi"/>
          <w:b/>
          <w:i/>
          <w:sz w:val="22"/>
          <w:szCs w:val="22"/>
          <w:lang w:val="es-ES_tradnl"/>
        </w:rPr>
        <w:t>Impulsando la diversificación y oferta de hortalizas de clima frío por medio de valor agregado a los productos con el fin de mejorar los ingresos de los productores del Municipio de Lepaterique en el Departamento de Francisco Morazán</w:t>
      </w:r>
      <w:r w:rsidR="00E20FB4" w:rsidRPr="00EF7551">
        <w:rPr>
          <w:rFonts w:eastAsia="Calibri" w:cstheme="minorHAnsi"/>
          <w:sz w:val="22"/>
          <w:szCs w:val="22"/>
          <w:lang w:val="es-ES_tradnl"/>
        </w:rPr>
        <w:t>.</w:t>
      </w:r>
      <w:r w:rsidR="00E20FB4" w:rsidRPr="00326D52">
        <w:rPr>
          <w:rFonts w:cstheme="minorHAnsi"/>
          <w:i/>
          <w:iCs/>
        </w:rPr>
        <w:t>,</w:t>
      </w:r>
      <w:r w:rsidR="00E20FB4" w:rsidRPr="00326D52">
        <w:rPr>
          <w:rFonts w:cstheme="minorHAnsi"/>
        </w:rPr>
        <w:t xml:space="preserve"> </w:t>
      </w:r>
    </w:p>
    <w:p w14:paraId="161DBA15" w14:textId="1A06B9CE" w:rsidR="00ED26AE" w:rsidRPr="004219BF" w:rsidRDefault="00ED26AE" w:rsidP="000D4628">
      <w:pPr>
        <w:spacing w:line="276" w:lineRule="auto"/>
        <w:ind w:left="1134" w:right="1182"/>
        <w:contextualSpacing/>
        <w:jc w:val="both"/>
        <w:rPr>
          <w:rFonts w:asciiTheme="majorHAnsi" w:eastAsia="Calibri" w:hAnsiTheme="majorHAnsi" w:cstheme="majorHAnsi"/>
          <w:b/>
          <w:i/>
          <w:lang w:val="es-HN"/>
        </w:rPr>
      </w:pPr>
    </w:p>
    <w:p w14:paraId="5C660D92" w14:textId="603FAFE7" w:rsidR="00761A38" w:rsidRPr="004219BF" w:rsidRDefault="00761A3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Ubicación de la OPR:</w:t>
      </w:r>
      <w:r w:rsidR="00AE5DA6" w:rsidRPr="004219BF">
        <w:rPr>
          <w:rFonts w:asciiTheme="majorHAnsi" w:eastAsia="Calibri" w:hAnsiTheme="majorHAnsi" w:cstheme="majorHAnsi"/>
          <w:lang w:val="es-HN"/>
        </w:rPr>
        <w:t xml:space="preserve"> </w:t>
      </w:r>
      <w:r w:rsidR="00ED26AE" w:rsidRPr="004219BF">
        <w:rPr>
          <w:rFonts w:asciiTheme="majorHAnsi" w:eastAsia="Calibri" w:hAnsiTheme="majorHAnsi" w:cstheme="majorHAnsi"/>
          <w:lang w:val="es-HN"/>
        </w:rPr>
        <w:t xml:space="preserve">Aldea </w:t>
      </w:r>
      <w:r w:rsidR="00ED26AE" w:rsidRPr="004219BF">
        <w:rPr>
          <w:rFonts w:asciiTheme="majorHAnsi" w:hAnsiTheme="majorHAnsi" w:cstheme="majorHAnsi"/>
        </w:rPr>
        <w:t>La</w:t>
      </w:r>
      <w:r w:rsidR="00E20FB4">
        <w:rPr>
          <w:rFonts w:asciiTheme="majorHAnsi" w:hAnsiTheme="majorHAnsi" w:cstheme="majorHAnsi"/>
        </w:rPr>
        <w:t>s Tablas</w:t>
      </w:r>
      <w:r w:rsidR="00ED26AE" w:rsidRPr="004219BF">
        <w:rPr>
          <w:rFonts w:asciiTheme="majorHAnsi" w:hAnsiTheme="majorHAnsi" w:cstheme="majorHAnsi"/>
        </w:rPr>
        <w:t xml:space="preserve">, Municipio de </w:t>
      </w:r>
      <w:proofErr w:type="spellStart"/>
      <w:r w:rsidR="00E20FB4">
        <w:rPr>
          <w:rFonts w:asciiTheme="majorHAnsi" w:hAnsiTheme="majorHAnsi" w:cstheme="majorHAnsi"/>
        </w:rPr>
        <w:t>Lepaterique</w:t>
      </w:r>
      <w:proofErr w:type="spellEnd"/>
      <w:r w:rsidR="00ED26AE" w:rsidRPr="004219BF">
        <w:rPr>
          <w:rFonts w:asciiTheme="majorHAnsi" w:hAnsiTheme="majorHAnsi" w:cstheme="majorHAnsi"/>
        </w:rPr>
        <w:t>, Departamento</w:t>
      </w:r>
      <w:r w:rsidR="008D0EBE">
        <w:rPr>
          <w:rFonts w:asciiTheme="majorHAnsi" w:hAnsiTheme="majorHAnsi" w:cstheme="majorHAnsi"/>
        </w:rPr>
        <w:t xml:space="preserve"> de</w:t>
      </w:r>
      <w:r w:rsidR="00ED26AE" w:rsidRPr="004219BF">
        <w:rPr>
          <w:rFonts w:asciiTheme="majorHAnsi" w:hAnsiTheme="majorHAnsi" w:cstheme="majorHAnsi"/>
        </w:rPr>
        <w:t xml:space="preserve"> </w:t>
      </w:r>
      <w:r w:rsidR="00E20FB4">
        <w:rPr>
          <w:rFonts w:asciiTheme="majorHAnsi" w:hAnsiTheme="majorHAnsi" w:cstheme="majorHAnsi"/>
        </w:rPr>
        <w:t xml:space="preserve">Francisco </w:t>
      </w:r>
      <w:r w:rsidR="008D0EBE">
        <w:rPr>
          <w:rFonts w:asciiTheme="majorHAnsi" w:hAnsiTheme="majorHAnsi" w:cstheme="majorHAnsi"/>
        </w:rPr>
        <w:t>Morazán</w:t>
      </w:r>
      <w:r w:rsidR="00E20FB4">
        <w:rPr>
          <w:rFonts w:asciiTheme="majorHAnsi" w:hAnsiTheme="majorHAnsi" w:cstheme="majorHAnsi"/>
        </w:rPr>
        <w:t>.</w:t>
      </w:r>
    </w:p>
    <w:p w14:paraId="01D7E8F0" w14:textId="522CF462" w:rsidR="000D4628" w:rsidRPr="004219BF" w:rsidRDefault="000D462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</w:p>
    <w:p w14:paraId="52237B98" w14:textId="1A9E4CFA" w:rsidR="00761A38" w:rsidRPr="004219BF" w:rsidRDefault="00761A38" w:rsidP="004219BF">
      <w:pPr>
        <w:ind w:left="1134" w:right="1182"/>
        <w:jc w:val="both"/>
        <w:rPr>
          <w:rFonts w:asciiTheme="majorHAnsi" w:hAnsiTheme="majorHAnsi" w:cstheme="majorHAnsi"/>
          <w:b/>
          <w:bCs/>
          <w:lang w:val="es-HN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Contrato de Servicios de Asesoría Técnica:</w:t>
      </w:r>
      <w:r w:rsidR="00ED26AE" w:rsidRPr="004219BF">
        <w:rPr>
          <w:rFonts w:asciiTheme="majorHAnsi" w:eastAsia="Calibri" w:hAnsiTheme="majorHAnsi" w:cstheme="majorHAnsi"/>
          <w:lang w:val="es-HN"/>
        </w:rPr>
        <w:t xml:space="preserve"> entre</w:t>
      </w:r>
      <w:r w:rsidRPr="004219BF">
        <w:rPr>
          <w:rFonts w:asciiTheme="majorHAnsi" w:eastAsia="Calibri" w:hAnsiTheme="majorHAnsi" w:cstheme="majorHAnsi"/>
          <w:b/>
          <w:lang w:val="es-HN"/>
        </w:rPr>
        <w:t>,</w:t>
      </w:r>
      <w:r w:rsidR="00ED26AE" w:rsidRPr="004219BF">
        <w:rPr>
          <w:rFonts w:asciiTheme="majorHAnsi" w:eastAsia="Calibri" w:hAnsiTheme="majorHAnsi" w:cstheme="majorHAnsi"/>
          <w:b/>
          <w:lang w:val="es-HN"/>
        </w:rPr>
        <w:t xml:space="preserve"> </w:t>
      </w:r>
      <w:r w:rsidR="00E20FB4">
        <w:rPr>
          <w:rFonts w:asciiTheme="majorHAnsi" w:hAnsiTheme="majorHAnsi" w:cstheme="majorHAnsi"/>
          <w:b/>
        </w:rPr>
        <w:t>HORTISA</w:t>
      </w:r>
      <w:r w:rsidR="00ED26AE" w:rsidRPr="004219BF">
        <w:rPr>
          <w:rFonts w:asciiTheme="majorHAnsi" w:hAnsiTheme="majorHAnsi" w:cstheme="majorHAnsi"/>
          <w:b/>
        </w:rPr>
        <w:t>, FUNDER</w:t>
      </w:r>
      <w:r w:rsidRPr="004219BF">
        <w:rPr>
          <w:rFonts w:asciiTheme="majorHAnsi" w:eastAsia="Calibri" w:hAnsiTheme="majorHAnsi" w:cstheme="majorHAnsi"/>
          <w:b/>
          <w:lang w:val="es-HN"/>
        </w:rPr>
        <w:t xml:space="preserve">, </w:t>
      </w:r>
      <w:r w:rsidRPr="004219BF">
        <w:rPr>
          <w:rFonts w:asciiTheme="majorHAnsi" w:eastAsia="Calibri" w:hAnsiTheme="majorHAnsi" w:cstheme="majorHAnsi"/>
          <w:bCs/>
          <w:lang w:val="es-HN"/>
        </w:rPr>
        <w:t xml:space="preserve">y el Proyecto </w:t>
      </w:r>
      <w:r w:rsidR="0061378A" w:rsidRPr="004219BF">
        <w:rPr>
          <w:rFonts w:asciiTheme="majorHAnsi" w:hAnsiTheme="majorHAnsi" w:cstheme="majorHAnsi"/>
          <w:b/>
          <w:bCs/>
          <w:lang w:val="es-HN"/>
        </w:rPr>
        <w:t>“Integrando la Innovación para la Competitividad RURAL en Honduras” (COMRURAL II).</w:t>
      </w:r>
    </w:p>
    <w:p w14:paraId="71D4A1B8" w14:textId="7FFEBDAF" w:rsidR="0061378A" w:rsidRPr="004219BF" w:rsidRDefault="0061378A" w:rsidP="004219BF">
      <w:pPr>
        <w:ind w:left="1134" w:right="1182"/>
        <w:jc w:val="both"/>
        <w:rPr>
          <w:rFonts w:asciiTheme="majorHAnsi" w:eastAsia="Calibri" w:hAnsiTheme="majorHAnsi" w:cstheme="majorHAnsi"/>
          <w:b/>
          <w:bCs/>
          <w:iCs/>
          <w:lang w:val="es-HN"/>
        </w:rPr>
      </w:pPr>
    </w:p>
    <w:p w14:paraId="1DF5EA94" w14:textId="3F50829D" w:rsidR="00172408" w:rsidRPr="004219BF" w:rsidRDefault="00761A38" w:rsidP="004219BF">
      <w:pPr>
        <w:ind w:left="1134" w:right="1182"/>
        <w:contextualSpacing/>
        <w:jc w:val="both"/>
        <w:rPr>
          <w:rFonts w:asciiTheme="majorHAnsi" w:hAnsiTheme="majorHAnsi" w:cstheme="majorHAnsi"/>
          <w:lang w:val="es-HN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Período de Ejecución del Contrato</w:t>
      </w:r>
      <w:r w:rsidRPr="004219BF">
        <w:rPr>
          <w:rFonts w:asciiTheme="majorHAnsi" w:eastAsia="Calibri" w:hAnsiTheme="majorHAnsi" w:cstheme="majorHAnsi"/>
          <w:lang w:val="es-HN"/>
        </w:rPr>
        <w:t>:</w:t>
      </w:r>
      <w:r w:rsidR="00AE5DA6" w:rsidRPr="00704E74">
        <w:rPr>
          <w:rFonts w:asciiTheme="majorHAnsi" w:hAnsiTheme="majorHAnsi" w:cstheme="majorHAnsi"/>
          <w:lang w:val="es-HN"/>
        </w:rPr>
        <w:t xml:space="preserve"> (De </w:t>
      </w:r>
      <w:r w:rsidR="00E20FB4">
        <w:rPr>
          <w:rFonts w:asciiTheme="majorHAnsi" w:hAnsiTheme="majorHAnsi" w:cstheme="majorHAnsi"/>
          <w:lang w:val="es-HN"/>
        </w:rPr>
        <w:t>mayo</w:t>
      </w:r>
      <w:r w:rsidR="00AE5DA6" w:rsidRPr="00704E74">
        <w:rPr>
          <w:rFonts w:asciiTheme="majorHAnsi" w:hAnsiTheme="majorHAnsi" w:cstheme="majorHAnsi"/>
          <w:lang w:val="es-HN"/>
        </w:rPr>
        <w:t xml:space="preserve"> de 202</w:t>
      </w:r>
      <w:r w:rsidR="00E20FB4">
        <w:rPr>
          <w:rFonts w:asciiTheme="majorHAnsi" w:hAnsiTheme="majorHAnsi" w:cstheme="majorHAnsi"/>
          <w:lang w:val="es-HN"/>
        </w:rPr>
        <w:t>5</w:t>
      </w:r>
      <w:r w:rsidR="00AE5DA6" w:rsidRPr="00704E74">
        <w:rPr>
          <w:rFonts w:asciiTheme="majorHAnsi" w:hAnsiTheme="majorHAnsi" w:cstheme="majorHAnsi"/>
          <w:lang w:val="es-HN"/>
        </w:rPr>
        <w:t xml:space="preserve"> a</w:t>
      </w:r>
      <w:r w:rsidR="00E20FB4">
        <w:rPr>
          <w:rFonts w:asciiTheme="majorHAnsi" w:hAnsiTheme="majorHAnsi" w:cstheme="majorHAnsi"/>
          <w:lang w:val="es-HN"/>
        </w:rPr>
        <w:t xml:space="preserve"> marzo</w:t>
      </w:r>
      <w:r w:rsidR="00AE5DA6" w:rsidRPr="00704E74">
        <w:rPr>
          <w:rFonts w:asciiTheme="majorHAnsi" w:hAnsiTheme="majorHAnsi" w:cstheme="majorHAnsi"/>
          <w:lang w:val="es-HN"/>
        </w:rPr>
        <w:t xml:space="preserve"> de 202</w:t>
      </w:r>
      <w:r w:rsidR="00E20FB4">
        <w:rPr>
          <w:rFonts w:asciiTheme="majorHAnsi" w:hAnsiTheme="majorHAnsi" w:cstheme="majorHAnsi"/>
          <w:lang w:val="es-HN"/>
        </w:rPr>
        <w:t>6</w:t>
      </w:r>
      <w:r w:rsidR="00172408" w:rsidRPr="00704E74">
        <w:rPr>
          <w:rFonts w:asciiTheme="majorHAnsi" w:hAnsiTheme="majorHAnsi" w:cstheme="majorHAnsi"/>
          <w:lang w:val="es-HN"/>
        </w:rPr>
        <w:t>)</w:t>
      </w:r>
      <w:r w:rsidR="0061378A" w:rsidRPr="00704E74">
        <w:rPr>
          <w:rFonts w:asciiTheme="majorHAnsi" w:hAnsiTheme="majorHAnsi" w:cstheme="majorHAnsi"/>
          <w:lang w:val="es-HN"/>
        </w:rPr>
        <w:t>.</w:t>
      </w:r>
      <w:r w:rsidR="0061378A" w:rsidRPr="004219BF">
        <w:rPr>
          <w:rFonts w:asciiTheme="majorHAnsi" w:hAnsiTheme="majorHAnsi" w:cstheme="majorHAnsi"/>
          <w:lang w:val="es-HN"/>
        </w:rPr>
        <w:t xml:space="preserve"> </w:t>
      </w:r>
    </w:p>
    <w:p w14:paraId="36496317" w14:textId="6AE60384" w:rsidR="00761A38" w:rsidRPr="004219BF" w:rsidRDefault="0061378A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b/>
          <w:lang w:val="es-HN"/>
        </w:rPr>
      </w:pPr>
      <w:r w:rsidRPr="004219BF">
        <w:rPr>
          <w:rFonts w:asciiTheme="majorHAnsi" w:hAnsiTheme="majorHAnsi" w:cstheme="majorHAnsi"/>
          <w:b/>
          <w:i/>
          <w:lang w:val="es-HN"/>
        </w:rPr>
        <w:t xml:space="preserve">  </w:t>
      </w:r>
    </w:p>
    <w:p w14:paraId="386B4046" w14:textId="314E9A9D" w:rsidR="00761A38" w:rsidRPr="004219BF" w:rsidRDefault="00761A3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b/>
          <w:lang w:val="es-HN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Monto Contrato:</w:t>
      </w:r>
      <w:r w:rsidRPr="004219BF">
        <w:rPr>
          <w:rFonts w:asciiTheme="majorHAnsi" w:eastAsia="Calibri" w:hAnsiTheme="majorHAnsi" w:cstheme="majorHAnsi"/>
          <w:lang w:val="es-HN"/>
        </w:rPr>
        <w:t xml:space="preserve"> </w:t>
      </w:r>
      <w:r w:rsidR="00ED26AE" w:rsidRPr="004219BF">
        <w:rPr>
          <w:rFonts w:asciiTheme="majorHAnsi" w:eastAsia="Calibri" w:hAnsiTheme="majorHAnsi" w:cstheme="majorHAnsi"/>
          <w:b/>
          <w:lang w:val="es-HN"/>
        </w:rPr>
        <w:t xml:space="preserve">L. </w:t>
      </w:r>
      <w:r w:rsidR="00E20FB4">
        <w:rPr>
          <w:rFonts w:asciiTheme="majorHAnsi" w:eastAsia="Calibri" w:hAnsiTheme="majorHAnsi" w:cstheme="majorHAnsi"/>
          <w:b/>
          <w:lang w:val="es-HN"/>
        </w:rPr>
        <w:t>5</w:t>
      </w:r>
      <w:r w:rsidR="00ED26AE" w:rsidRPr="004219BF">
        <w:rPr>
          <w:rFonts w:asciiTheme="majorHAnsi" w:eastAsia="Calibri" w:hAnsiTheme="majorHAnsi" w:cstheme="majorHAnsi"/>
          <w:b/>
          <w:lang w:val="es-HN"/>
        </w:rPr>
        <w:t>00</w:t>
      </w:r>
      <w:r w:rsidR="0026344A" w:rsidRPr="004219BF">
        <w:rPr>
          <w:rFonts w:asciiTheme="majorHAnsi" w:eastAsia="Calibri" w:hAnsiTheme="majorHAnsi" w:cstheme="majorHAnsi"/>
          <w:b/>
          <w:lang w:val="es-HN"/>
        </w:rPr>
        <w:t xml:space="preserve">,000.00 </w:t>
      </w:r>
      <w:r w:rsidRPr="004219BF">
        <w:rPr>
          <w:rFonts w:asciiTheme="majorHAnsi" w:eastAsia="Calibri" w:hAnsiTheme="majorHAnsi" w:cstheme="majorHAnsi"/>
          <w:b/>
          <w:lang w:val="es-HN"/>
        </w:rPr>
        <w:t>(</w:t>
      </w:r>
      <w:r w:rsidR="00E20FB4">
        <w:rPr>
          <w:rFonts w:asciiTheme="majorHAnsi" w:eastAsia="Calibri" w:hAnsiTheme="majorHAnsi" w:cstheme="majorHAnsi"/>
          <w:b/>
          <w:lang w:val="es-HN"/>
        </w:rPr>
        <w:t>Quin</w:t>
      </w:r>
      <w:r w:rsidR="00ED26AE" w:rsidRPr="004219BF">
        <w:rPr>
          <w:rFonts w:asciiTheme="majorHAnsi" w:eastAsia="Calibri" w:hAnsiTheme="majorHAnsi" w:cstheme="majorHAnsi"/>
          <w:b/>
          <w:lang w:val="es-HN"/>
        </w:rPr>
        <w:t>ientos Mil Lempiras Exactos</w:t>
      </w:r>
      <w:r w:rsidRPr="004219BF">
        <w:rPr>
          <w:rFonts w:asciiTheme="majorHAnsi" w:eastAsia="Calibri" w:hAnsiTheme="majorHAnsi" w:cstheme="majorHAnsi"/>
          <w:b/>
          <w:lang w:val="es-HN"/>
        </w:rPr>
        <w:t>).</w:t>
      </w:r>
    </w:p>
    <w:p w14:paraId="27DFBE49" w14:textId="374A2A69" w:rsidR="000D4628" w:rsidRPr="004219BF" w:rsidRDefault="000D462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</w:p>
    <w:p w14:paraId="058D8BE2" w14:textId="6451C996" w:rsidR="0026344A" w:rsidRPr="004219BF" w:rsidRDefault="00761A3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b/>
          <w:lang w:val="es-HN"/>
        </w:rPr>
      </w:pPr>
      <w:r w:rsidRPr="004219BF">
        <w:rPr>
          <w:rFonts w:asciiTheme="majorHAnsi" w:eastAsia="Calibri" w:hAnsiTheme="majorHAnsi" w:cstheme="majorHAnsi"/>
          <w:b/>
          <w:lang w:val="es-HN"/>
        </w:rPr>
        <w:t>Contratante:</w:t>
      </w:r>
      <w:r w:rsidRPr="004219BF">
        <w:rPr>
          <w:rFonts w:asciiTheme="majorHAnsi" w:eastAsia="Calibri" w:hAnsiTheme="majorHAnsi" w:cstheme="majorHAnsi"/>
          <w:lang w:val="es-HN"/>
        </w:rPr>
        <w:t xml:space="preserve"> </w:t>
      </w:r>
      <w:r w:rsidR="009E4DB9">
        <w:rPr>
          <w:rFonts w:asciiTheme="majorHAnsi" w:hAnsiTheme="majorHAnsi" w:cstheme="majorHAnsi"/>
          <w:b/>
          <w:bCs/>
        </w:rPr>
        <w:t>EMPRESA HORTICOLA DE LEPATERIQUE S.A. DE C.V. (HORTISA)</w:t>
      </w:r>
      <w:r w:rsidR="004219BF" w:rsidRPr="004219BF">
        <w:rPr>
          <w:rFonts w:asciiTheme="majorHAnsi" w:hAnsiTheme="majorHAnsi" w:cstheme="majorHAnsi"/>
          <w:b/>
          <w:bCs/>
        </w:rPr>
        <w:t>.</w:t>
      </w:r>
    </w:p>
    <w:p w14:paraId="36FE5583" w14:textId="02E48F72" w:rsidR="000D4628" w:rsidRPr="004219BF" w:rsidRDefault="000D4628" w:rsidP="004219BF">
      <w:pPr>
        <w:ind w:left="1134" w:right="1182"/>
        <w:contextualSpacing/>
        <w:jc w:val="both"/>
        <w:rPr>
          <w:rFonts w:asciiTheme="majorHAnsi" w:eastAsia="Calibri" w:hAnsiTheme="majorHAnsi" w:cstheme="majorHAnsi"/>
          <w:b/>
          <w:lang w:val="es-HN"/>
        </w:rPr>
      </w:pPr>
    </w:p>
    <w:p w14:paraId="3384B7E9" w14:textId="31FAEF4E" w:rsidR="004219BF" w:rsidRPr="004219BF" w:rsidRDefault="00761A38" w:rsidP="004219BF">
      <w:pPr>
        <w:pStyle w:val="Default"/>
        <w:ind w:left="1134" w:right="1182"/>
        <w:jc w:val="both"/>
        <w:rPr>
          <w:rFonts w:asciiTheme="majorHAnsi" w:hAnsiTheme="majorHAnsi" w:cstheme="majorHAnsi"/>
        </w:rPr>
      </w:pPr>
      <w:r w:rsidRPr="004219BF">
        <w:rPr>
          <w:rFonts w:asciiTheme="majorHAnsi" w:eastAsia="Calibri" w:hAnsiTheme="majorHAnsi" w:cstheme="majorHAnsi"/>
          <w:b/>
        </w:rPr>
        <w:t xml:space="preserve">Proveedor de Servicios de Desarrollo Empresarial (PSDE): </w:t>
      </w:r>
      <w:r w:rsidR="004219BF" w:rsidRPr="004219BF">
        <w:rPr>
          <w:rFonts w:asciiTheme="majorHAnsi" w:hAnsiTheme="majorHAnsi" w:cstheme="majorHAnsi"/>
          <w:b/>
          <w:bCs/>
        </w:rPr>
        <w:t xml:space="preserve">Fundación para el Desarrollo Empresarial Rural (FUNDER) </w:t>
      </w:r>
    </w:p>
    <w:p w14:paraId="66296AB9" w14:textId="6FD08AB8" w:rsidR="00B41E5A" w:rsidRPr="004219BF" w:rsidRDefault="00B41E5A" w:rsidP="00B41E5A">
      <w:pPr>
        <w:spacing w:line="276" w:lineRule="auto"/>
        <w:ind w:left="1134" w:right="1182"/>
        <w:contextualSpacing/>
        <w:jc w:val="both"/>
        <w:rPr>
          <w:rFonts w:asciiTheme="majorHAnsi" w:eastAsia="Calibri" w:hAnsiTheme="majorHAnsi" w:cstheme="majorHAnsi"/>
          <w:b/>
          <w:lang w:val="es-HN"/>
        </w:rPr>
      </w:pPr>
    </w:p>
    <w:p w14:paraId="04AE7922" w14:textId="5A8A1121" w:rsidR="00761A38" w:rsidRPr="004219BF" w:rsidRDefault="004219BF" w:rsidP="004219BF">
      <w:pPr>
        <w:spacing w:line="276" w:lineRule="auto"/>
        <w:ind w:left="1134"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  <w:r w:rsidRPr="00704E74">
        <w:rPr>
          <w:rFonts w:asciiTheme="majorHAnsi" w:eastAsia="Calibri" w:hAnsiTheme="majorHAnsi" w:cstheme="majorHAnsi"/>
          <w:lang w:val="es-HN"/>
        </w:rPr>
        <w:t xml:space="preserve">Aldea </w:t>
      </w:r>
      <w:r w:rsidRPr="00704E74">
        <w:rPr>
          <w:rFonts w:asciiTheme="majorHAnsi" w:hAnsiTheme="majorHAnsi" w:cstheme="majorHAnsi"/>
        </w:rPr>
        <w:t>La</w:t>
      </w:r>
      <w:r w:rsidR="009E4DB9">
        <w:rPr>
          <w:rFonts w:asciiTheme="majorHAnsi" w:hAnsiTheme="majorHAnsi" w:cstheme="majorHAnsi"/>
        </w:rPr>
        <w:t>s Tablas</w:t>
      </w:r>
      <w:r w:rsidRPr="00704E74">
        <w:rPr>
          <w:rFonts w:asciiTheme="majorHAnsi" w:hAnsiTheme="majorHAnsi" w:cstheme="majorHAnsi"/>
        </w:rPr>
        <w:t xml:space="preserve">, Municipio de </w:t>
      </w:r>
      <w:proofErr w:type="spellStart"/>
      <w:r w:rsidR="009E4DB9">
        <w:rPr>
          <w:rFonts w:asciiTheme="majorHAnsi" w:hAnsiTheme="majorHAnsi" w:cstheme="majorHAnsi"/>
        </w:rPr>
        <w:t>Lepaterique</w:t>
      </w:r>
      <w:proofErr w:type="spellEnd"/>
      <w:r w:rsidRPr="00704E74">
        <w:rPr>
          <w:rFonts w:asciiTheme="majorHAnsi" w:hAnsiTheme="majorHAnsi" w:cstheme="majorHAnsi"/>
        </w:rPr>
        <w:t xml:space="preserve">, Departamento </w:t>
      </w:r>
      <w:r w:rsidR="009E4DB9">
        <w:rPr>
          <w:rFonts w:asciiTheme="majorHAnsi" w:hAnsiTheme="majorHAnsi" w:cstheme="majorHAnsi"/>
        </w:rPr>
        <w:t>Francisco Morazán</w:t>
      </w:r>
      <w:r w:rsidR="0026344A" w:rsidRPr="00704E74">
        <w:rPr>
          <w:rFonts w:asciiTheme="majorHAnsi" w:eastAsia="Calibri" w:hAnsiTheme="majorHAnsi" w:cstheme="majorHAnsi"/>
          <w:b/>
          <w:lang w:val="es-HN"/>
        </w:rPr>
        <w:t xml:space="preserve">, </w:t>
      </w:r>
      <w:r w:rsidR="009E4DB9">
        <w:rPr>
          <w:rFonts w:asciiTheme="majorHAnsi" w:eastAsia="Calibri" w:hAnsiTheme="majorHAnsi" w:cstheme="majorHAnsi"/>
          <w:b/>
          <w:lang w:val="es-HN"/>
        </w:rPr>
        <w:t>06 de mayo</w:t>
      </w:r>
      <w:r w:rsidR="000D4628" w:rsidRPr="00704E74">
        <w:rPr>
          <w:rFonts w:asciiTheme="majorHAnsi" w:eastAsia="Calibri" w:hAnsiTheme="majorHAnsi" w:cstheme="majorHAnsi"/>
          <w:b/>
          <w:lang w:val="es-HN"/>
        </w:rPr>
        <w:t xml:space="preserve"> </w:t>
      </w:r>
      <w:r w:rsidR="00B41E5A" w:rsidRPr="00704E74">
        <w:rPr>
          <w:rFonts w:asciiTheme="majorHAnsi" w:eastAsia="Calibri" w:hAnsiTheme="majorHAnsi" w:cstheme="majorHAnsi"/>
          <w:b/>
          <w:lang w:val="es-HN"/>
        </w:rPr>
        <w:t>de 202</w:t>
      </w:r>
      <w:r w:rsidR="009E4DB9">
        <w:rPr>
          <w:rFonts w:asciiTheme="majorHAnsi" w:eastAsia="Calibri" w:hAnsiTheme="majorHAnsi" w:cstheme="majorHAnsi"/>
          <w:b/>
          <w:lang w:val="es-HN"/>
        </w:rPr>
        <w:t>5</w:t>
      </w:r>
      <w:r w:rsidR="0026344A" w:rsidRPr="00704E74">
        <w:rPr>
          <w:rFonts w:asciiTheme="majorHAnsi" w:eastAsia="Calibri" w:hAnsiTheme="majorHAnsi" w:cstheme="majorHAnsi"/>
          <w:b/>
          <w:lang w:val="es-HN"/>
        </w:rPr>
        <w:t>.</w:t>
      </w:r>
    </w:p>
    <w:p w14:paraId="3469B0F2" w14:textId="7DC0081C" w:rsidR="00761A38" w:rsidRDefault="009E4DB9" w:rsidP="000D4628">
      <w:pPr>
        <w:spacing w:line="276" w:lineRule="auto"/>
        <w:ind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  <w:r w:rsidRPr="00972CE3">
        <w:rPr>
          <w:rFonts w:cstheme="minorHAnsi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C88DCDC" wp14:editId="03FE7D81">
            <wp:simplePos x="0" y="0"/>
            <wp:positionH relativeFrom="column">
              <wp:posOffset>665480</wp:posOffset>
            </wp:positionH>
            <wp:positionV relativeFrom="paragraph">
              <wp:posOffset>165100</wp:posOffset>
            </wp:positionV>
            <wp:extent cx="5612130" cy="1242060"/>
            <wp:effectExtent l="0" t="0" r="0" b="0"/>
            <wp:wrapSquare wrapText="bothSides"/>
            <wp:docPr id="2120161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61670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997C2" w14:textId="49D3ECB1" w:rsidR="00704E74" w:rsidRPr="004219BF" w:rsidRDefault="00704E74" w:rsidP="000D4628">
      <w:pPr>
        <w:spacing w:line="276" w:lineRule="auto"/>
        <w:ind w:right="1182"/>
        <w:contextualSpacing/>
        <w:jc w:val="both"/>
        <w:rPr>
          <w:rFonts w:asciiTheme="majorHAnsi" w:eastAsia="Calibri" w:hAnsiTheme="majorHAnsi" w:cstheme="majorHAnsi"/>
          <w:lang w:val="es-HN"/>
        </w:rPr>
      </w:pPr>
    </w:p>
    <w:p w14:paraId="2B317D52" w14:textId="718B35A1" w:rsidR="004219BF" w:rsidRPr="004219BF" w:rsidRDefault="004219BF" w:rsidP="009E4DB9">
      <w:pPr>
        <w:jc w:val="center"/>
        <w:rPr>
          <w:rFonts w:asciiTheme="majorHAnsi" w:hAnsiTheme="majorHAnsi" w:cstheme="majorHAnsi"/>
          <w:b/>
        </w:rPr>
      </w:pPr>
    </w:p>
    <w:p w14:paraId="24A18656" w14:textId="77777777" w:rsidR="004219BF" w:rsidRPr="004219BF" w:rsidRDefault="004219BF" w:rsidP="004219BF">
      <w:pPr>
        <w:rPr>
          <w:rFonts w:asciiTheme="majorHAnsi" w:hAnsiTheme="majorHAnsi" w:cstheme="majorHAnsi"/>
        </w:rPr>
      </w:pPr>
    </w:p>
    <w:p w14:paraId="5E8DAD8C" w14:textId="0EA3529D" w:rsidR="00D639E2" w:rsidRPr="004219BF" w:rsidRDefault="00D639E2" w:rsidP="00B41E5A">
      <w:pPr>
        <w:spacing w:line="276" w:lineRule="auto"/>
        <w:contextualSpacing/>
        <w:jc w:val="center"/>
        <w:rPr>
          <w:rFonts w:asciiTheme="majorHAnsi" w:hAnsiTheme="majorHAnsi" w:cstheme="majorHAnsi"/>
          <w:lang w:val="es-HN"/>
        </w:rPr>
      </w:pPr>
    </w:p>
    <w:sectPr w:rsidR="00D639E2" w:rsidRPr="004219BF" w:rsidSect="00EA5C0F">
      <w:headerReference w:type="default" r:id="rId8"/>
      <w:pgSz w:w="12240" w:h="15840" w:code="1"/>
      <w:pgMar w:top="284" w:right="284" w:bottom="284" w:left="28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D7F7" w14:textId="77777777" w:rsidR="00B27A72" w:rsidRDefault="00B27A72" w:rsidP="00D72EF6">
      <w:r>
        <w:separator/>
      </w:r>
    </w:p>
  </w:endnote>
  <w:endnote w:type="continuationSeparator" w:id="0">
    <w:p w14:paraId="7BD4B4FB" w14:textId="77777777" w:rsidR="00B27A72" w:rsidRDefault="00B27A72" w:rsidP="00D7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937E" w14:textId="77777777" w:rsidR="00B27A72" w:rsidRDefault="00B27A72" w:rsidP="00D72EF6">
      <w:r>
        <w:separator/>
      </w:r>
    </w:p>
  </w:footnote>
  <w:footnote w:type="continuationSeparator" w:id="0">
    <w:p w14:paraId="519A2E0D" w14:textId="77777777" w:rsidR="00B27A72" w:rsidRDefault="00B27A72" w:rsidP="00D7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A8FA" w14:textId="26D4E44C" w:rsidR="00AE5DA6" w:rsidRDefault="00E20FB4" w:rsidP="00AE5DA6">
    <w:pPr>
      <w:pStyle w:val="Ttulo"/>
      <w:rPr>
        <w:noProof/>
        <w:lang w:val="es-HN" w:eastAsia="es-HN"/>
      </w:rPr>
    </w:pPr>
    <w:r w:rsidRPr="000A1614">
      <w:rPr>
        <w:rFonts w:cs="Calibri"/>
        <w:b w:val="0"/>
        <w:noProof/>
        <w:lang w:val="en-US"/>
      </w:rPr>
      <w:drawing>
        <wp:anchor distT="0" distB="0" distL="114300" distR="114300" simplePos="0" relativeHeight="251659264" behindDoc="0" locked="0" layoutInCell="1" allowOverlap="1" wp14:anchorId="26A2AB42" wp14:editId="7A731005">
          <wp:simplePos x="0" y="0"/>
          <wp:positionH relativeFrom="margin">
            <wp:posOffset>403860</wp:posOffset>
          </wp:positionH>
          <wp:positionV relativeFrom="paragraph">
            <wp:posOffset>175260</wp:posOffset>
          </wp:positionV>
          <wp:extent cx="3238500" cy="449580"/>
          <wp:effectExtent l="0" t="0" r="0" b="7620"/>
          <wp:wrapNone/>
          <wp:docPr id="15" name="Imagen 15" descr="LOGO-GOB-SAG-COM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-GOB-SAG-COMRUR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EE7">
      <w:rPr>
        <w:b w:val="0"/>
        <w:noProof/>
        <w:sz w:val="40"/>
        <w:szCs w:val="40"/>
        <w:lang w:eastAsia="es-HN"/>
      </w:rPr>
      <w:drawing>
        <wp:anchor distT="0" distB="0" distL="114300" distR="114300" simplePos="0" relativeHeight="251661312" behindDoc="0" locked="0" layoutInCell="1" allowOverlap="1" wp14:anchorId="143B1BA3" wp14:editId="54D30882">
          <wp:simplePos x="0" y="0"/>
          <wp:positionH relativeFrom="column">
            <wp:posOffset>4201160</wp:posOffset>
          </wp:positionH>
          <wp:positionV relativeFrom="paragraph">
            <wp:posOffset>175260</wp:posOffset>
          </wp:positionV>
          <wp:extent cx="2310765" cy="55626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55327B6" w14:textId="53DED66D" w:rsidR="00E20FB4" w:rsidRDefault="00E20FB4" w:rsidP="00AE5DA6">
    <w:pPr>
      <w:pStyle w:val="Ttulo"/>
      <w:rPr>
        <w:noProof/>
        <w:lang w:val="es-HN" w:eastAsia="es-HN"/>
      </w:rPr>
    </w:pPr>
  </w:p>
  <w:p w14:paraId="2CC3D22F" w14:textId="39267AF4" w:rsidR="00E20FB4" w:rsidRDefault="00E20FB4" w:rsidP="00E20FB4">
    <w:pPr>
      <w:pStyle w:val="Ttulo"/>
      <w:tabs>
        <w:tab w:val="left" w:pos="1548"/>
        <w:tab w:val="left" w:pos="7740"/>
      </w:tabs>
      <w:jc w:val="left"/>
    </w:pPr>
    <w:r>
      <w:tab/>
    </w:r>
    <w:r>
      <w:tab/>
    </w:r>
  </w:p>
  <w:p w14:paraId="3A97E0BD" w14:textId="660BA8C8" w:rsidR="00FE3D1A" w:rsidRPr="00E7394C" w:rsidRDefault="00FE3D1A" w:rsidP="00D72EF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98"/>
    <w:rsid w:val="00087198"/>
    <w:rsid w:val="000D4628"/>
    <w:rsid w:val="0013553B"/>
    <w:rsid w:val="00163074"/>
    <w:rsid w:val="00172408"/>
    <w:rsid w:val="001D02E0"/>
    <w:rsid w:val="00245F68"/>
    <w:rsid w:val="00246F49"/>
    <w:rsid w:val="002560A1"/>
    <w:rsid w:val="0026344A"/>
    <w:rsid w:val="002D4A47"/>
    <w:rsid w:val="00354696"/>
    <w:rsid w:val="003B289A"/>
    <w:rsid w:val="004155F9"/>
    <w:rsid w:val="004219BF"/>
    <w:rsid w:val="0044370C"/>
    <w:rsid w:val="00463248"/>
    <w:rsid w:val="004E5BE6"/>
    <w:rsid w:val="004F61A9"/>
    <w:rsid w:val="005939DA"/>
    <w:rsid w:val="005D26E1"/>
    <w:rsid w:val="005E2C58"/>
    <w:rsid w:val="0061378A"/>
    <w:rsid w:val="00660448"/>
    <w:rsid w:val="006852C0"/>
    <w:rsid w:val="006B5E38"/>
    <w:rsid w:val="00704E74"/>
    <w:rsid w:val="00710B30"/>
    <w:rsid w:val="00714522"/>
    <w:rsid w:val="007154DD"/>
    <w:rsid w:val="00740DBF"/>
    <w:rsid w:val="00761A38"/>
    <w:rsid w:val="00816936"/>
    <w:rsid w:val="0083145B"/>
    <w:rsid w:val="008727E5"/>
    <w:rsid w:val="008C2612"/>
    <w:rsid w:val="008D0EBE"/>
    <w:rsid w:val="00906886"/>
    <w:rsid w:val="009E4DB9"/>
    <w:rsid w:val="00A017B9"/>
    <w:rsid w:val="00A142AA"/>
    <w:rsid w:val="00A26921"/>
    <w:rsid w:val="00A4461D"/>
    <w:rsid w:val="00A54606"/>
    <w:rsid w:val="00A62186"/>
    <w:rsid w:val="00A658C3"/>
    <w:rsid w:val="00AA31CB"/>
    <w:rsid w:val="00AC62F9"/>
    <w:rsid w:val="00AE5DA6"/>
    <w:rsid w:val="00B27A72"/>
    <w:rsid w:val="00B41E5A"/>
    <w:rsid w:val="00B57A7A"/>
    <w:rsid w:val="00B94400"/>
    <w:rsid w:val="00BF53F5"/>
    <w:rsid w:val="00C425C4"/>
    <w:rsid w:val="00CC1FE2"/>
    <w:rsid w:val="00CD74D2"/>
    <w:rsid w:val="00D06670"/>
    <w:rsid w:val="00D34E51"/>
    <w:rsid w:val="00D639E2"/>
    <w:rsid w:val="00D72EF6"/>
    <w:rsid w:val="00DF4A0D"/>
    <w:rsid w:val="00DF5735"/>
    <w:rsid w:val="00E00BBC"/>
    <w:rsid w:val="00E20FB4"/>
    <w:rsid w:val="00E30B00"/>
    <w:rsid w:val="00E41D65"/>
    <w:rsid w:val="00E55BF9"/>
    <w:rsid w:val="00E6162D"/>
    <w:rsid w:val="00E7394C"/>
    <w:rsid w:val="00EA5C0F"/>
    <w:rsid w:val="00ED26AE"/>
    <w:rsid w:val="00F1471F"/>
    <w:rsid w:val="00F2409A"/>
    <w:rsid w:val="00F60388"/>
    <w:rsid w:val="00F703AB"/>
    <w:rsid w:val="00FB4745"/>
    <w:rsid w:val="00FD4A47"/>
    <w:rsid w:val="00FE01E5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1C807FF"/>
  <w15:docId w15:val="{FF213B94-C432-4692-B6D6-30EF436F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BF"/>
  </w:style>
  <w:style w:type="paragraph" w:styleId="Ttulo1">
    <w:name w:val="heading 1"/>
    <w:basedOn w:val="Normal"/>
    <w:next w:val="Normal"/>
    <w:link w:val="Ttulo1Car"/>
    <w:uiPriority w:val="9"/>
    <w:qFormat/>
    <w:rsid w:val="005D2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5F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F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2EF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EF6"/>
  </w:style>
  <w:style w:type="paragraph" w:styleId="Piedepgina">
    <w:name w:val="footer"/>
    <w:basedOn w:val="Normal"/>
    <w:link w:val="PiedepginaCar"/>
    <w:uiPriority w:val="99"/>
    <w:unhideWhenUsed/>
    <w:rsid w:val="00D72EF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EF6"/>
  </w:style>
  <w:style w:type="table" w:styleId="Tablaconcuadrcula">
    <w:name w:val="Table Grid"/>
    <w:basedOn w:val="Tablanormal"/>
    <w:uiPriority w:val="1"/>
    <w:rsid w:val="00D72EF6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D26E1"/>
  </w:style>
  <w:style w:type="character" w:customStyle="1" w:styleId="Ttulo1Car">
    <w:name w:val="Título 1 Car"/>
    <w:basedOn w:val="Fuentedeprrafopredeter"/>
    <w:link w:val="Ttulo1"/>
    <w:uiPriority w:val="9"/>
    <w:rsid w:val="005D26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D26E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D26E1"/>
    <w:pPr>
      <w:spacing w:before="240" w:after="120"/>
    </w:pPr>
    <w:rPr>
      <w:b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D26E1"/>
    <w:rPr>
      <w:b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D26E1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D26E1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939DA"/>
    <w:rPr>
      <w:color w:val="0000F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62186"/>
    <w:rPr>
      <w:b/>
      <w:bCs/>
      <w:smallCaps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AE5DA6"/>
    <w:pPr>
      <w:widowControl w:val="0"/>
      <w:autoSpaceDE w:val="0"/>
      <w:autoSpaceDN w:val="0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5DA6"/>
    <w:rPr>
      <w:rFonts w:ascii="Arial" w:eastAsia="Arial" w:hAnsi="Arial" w:cs="Arial"/>
      <w:b/>
      <w:bCs/>
      <w:lang w:val="es-ES"/>
    </w:rPr>
  </w:style>
  <w:style w:type="paragraph" w:styleId="Ttulo">
    <w:name w:val="Title"/>
    <w:basedOn w:val="Normal"/>
    <w:link w:val="TtuloCar"/>
    <w:uiPriority w:val="10"/>
    <w:qFormat/>
    <w:rsid w:val="00AE5DA6"/>
    <w:pPr>
      <w:widowControl w:val="0"/>
      <w:autoSpaceDE w:val="0"/>
      <w:autoSpaceDN w:val="0"/>
      <w:spacing w:before="91"/>
      <w:ind w:left="892" w:right="892"/>
      <w:jc w:val="center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E5DA6"/>
    <w:rPr>
      <w:rFonts w:ascii="Arial" w:eastAsia="Arial" w:hAnsi="Arial" w:cs="Arial"/>
      <w:b/>
      <w:bCs/>
      <w:sz w:val="28"/>
      <w:szCs w:val="28"/>
      <w:lang w:val="es-ES"/>
    </w:rPr>
  </w:style>
  <w:style w:type="paragraph" w:customStyle="1" w:styleId="Default">
    <w:name w:val="Default"/>
    <w:rsid w:val="004219BF"/>
    <w:pPr>
      <w:autoSpaceDE w:val="0"/>
      <w:autoSpaceDN w:val="0"/>
      <w:adjustRightInd w:val="0"/>
    </w:pPr>
    <w:rPr>
      <w:rFonts w:ascii="Calibri" w:hAnsi="Calibri" w:cs="Calibri"/>
      <w:color w:val="000000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1C175-5B4A-4295-978A-78CD3724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Castro</dc:creator>
  <cp:lastModifiedBy>HORTISA</cp:lastModifiedBy>
  <cp:revision>3</cp:revision>
  <cp:lastPrinted>2022-01-12T17:34:00Z</cp:lastPrinted>
  <dcterms:created xsi:type="dcterms:W3CDTF">2025-05-06T23:03:00Z</dcterms:created>
  <dcterms:modified xsi:type="dcterms:W3CDTF">2025-05-06T23:08:00Z</dcterms:modified>
</cp:coreProperties>
</file>