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1511" w14:textId="77777777" w:rsidR="00C43A42" w:rsidRPr="00C43A42" w:rsidRDefault="00C43A42" w:rsidP="00C43A42">
      <w:pPr>
        <w:spacing w:after="0" w:line="240" w:lineRule="auto"/>
        <w:ind w:left="279" w:right="262"/>
        <w:contextualSpacing/>
        <w:jc w:val="center"/>
        <w:rPr>
          <w:rFonts w:ascii="Tahoma" w:hAnsi="Tahoma" w:cs="Tahoma"/>
          <w:b/>
          <w:bCs/>
          <w:sz w:val="21"/>
          <w:szCs w:val="21"/>
          <w:lang w:val="es-HN"/>
        </w:rPr>
      </w:pPr>
      <w:r w:rsidRPr="00C43A42">
        <w:rPr>
          <w:rFonts w:ascii="Tahoma" w:hAnsi="Tahoma" w:cs="Tahoma"/>
          <w:b/>
          <w:bCs/>
          <w:sz w:val="21"/>
          <w:szCs w:val="21"/>
          <w:lang w:val="es-HN"/>
        </w:rPr>
        <w:t>PROYECTO INNOVACIÓN PARA LA COMPETITIVIDAD RURAL – COMRURAL III</w:t>
      </w:r>
    </w:p>
    <w:p w14:paraId="485C784A" w14:textId="483D6252" w:rsidR="00C43A42" w:rsidRDefault="00C43A42" w:rsidP="00C43A42">
      <w:pPr>
        <w:spacing w:after="0" w:line="240" w:lineRule="auto"/>
        <w:ind w:left="279" w:right="262"/>
        <w:contextualSpacing/>
        <w:jc w:val="center"/>
        <w:rPr>
          <w:rFonts w:ascii="Tahoma" w:hAnsi="Tahoma" w:cs="Tahoma"/>
          <w:b/>
          <w:bCs/>
          <w:sz w:val="21"/>
          <w:szCs w:val="21"/>
          <w:lang w:val="es-HN"/>
        </w:rPr>
      </w:pPr>
      <w:r w:rsidRPr="00C43A42">
        <w:rPr>
          <w:rFonts w:ascii="Tahoma" w:hAnsi="Tahoma" w:cs="Tahoma"/>
          <w:b/>
          <w:bCs/>
          <w:sz w:val="21"/>
          <w:szCs w:val="21"/>
          <w:lang w:val="es-HN"/>
        </w:rPr>
        <w:t>CONVENIO DE CRÉDITO No. IDA-6917-HN</w:t>
      </w:r>
    </w:p>
    <w:p w14:paraId="04FFA80F" w14:textId="77777777" w:rsidR="00C43A42" w:rsidRPr="00C43A42" w:rsidRDefault="00C43A42" w:rsidP="00C43A42">
      <w:pPr>
        <w:spacing w:after="0" w:line="240" w:lineRule="auto"/>
        <w:ind w:left="279" w:right="262"/>
        <w:contextualSpacing/>
        <w:jc w:val="center"/>
        <w:rPr>
          <w:rFonts w:ascii="Tahoma" w:hAnsi="Tahoma" w:cs="Tahoma"/>
          <w:b/>
          <w:bCs/>
          <w:sz w:val="18"/>
          <w:szCs w:val="18"/>
          <w:lang w:val="es-HN"/>
        </w:rPr>
      </w:pPr>
    </w:p>
    <w:p w14:paraId="1E7F7970" w14:textId="77777777" w:rsidR="00C43A42" w:rsidRPr="00C43A42" w:rsidRDefault="00C43A42" w:rsidP="00C43A42">
      <w:pPr>
        <w:spacing w:before="229" w:line="240" w:lineRule="auto"/>
        <w:ind w:left="279" w:right="266"/>
        <w:contextualSpacing/>
        <w:jc w:val="center"/>
        <w:rPr>
          <w:rFonts w:ascii="Tahoma" w:hAnsi="Tahoma" w:cs="Tahoma"/>
          <w:b/>
          <w:sz w:val="21"/>
          <w:szCs w:val="21"/>
        </w:rPr>
      </w:pPr>
      <w:r w:rsidRPr="00C43A42">
        <w:rPr>
          <w:rFonts w:ascii="Tahoma" w:hAnsi="Tahoma" w:cs="Tahoma"/>
          <w:b/>
          <w:sz w:val="21"/>
          <w:szCs w:val="21"/>
          <w:u w:val="single"/>
        </w:rPr>
        <w:t>INVITACIÓN</w:t>
      </w:r>
      <w:r w:rsidRPr="00C43A42">
        <w:rPr>
          <w:rFonts w:ascii="Tahoma" w:hAnsi="Tahoma" w:cs="Tahoma"/>
          <w:b/>
          <w:spacing w:val="-8"/>
          <w:sz w:val="21"/>
          <w:szCs w:val="21"/>
          <w:u w:val="single"/>
        </w:rPr>
        <w:t xml:space="preserve"> </w:t>
      </w:r>
      <w:r w:rsidRPr="00C43A42">
        <w:rPr>
          <w:rFonts w:ascii="Tahoma" w:hAnsi="Tahoma" w:cs="Tahoma"/>
          <w:b/>
          <w:sz w:val="21"/>
          <w:szCs w:val="21"/>
          <w:u w:val="single"/>
        </w:rPr>
        <w:t>A</w:t>
      </w:r>
      <w:r w:rsidRPr="00C43A42">
        <w:rPr>
          <w:rFonts w:ascii="Tahoma" w:hAnsi="Tahoma" w:cs="Tahoma"/>
          <w:b/>
          <w:spacing w:val="-8"/>
          <w:sz w:val="21"/>
          <w:szCs w:val="21"/>
          <w:u w:val="single"/>
        </w:rPr>
        <w:t xml:space="preserve"> </w:t>
      </w:r>
      <w:r w:rsidRPr="00C43A42">
        <w:rPr>
          <w:rFonts w:ascii="Tahoma" w:hAnsi="Tahoma" w:cs="Tahoma"/>
          <w:b/>
          <w:sz w:val="21"/>
          <w:szCs w:val="21"/>
          <w:u w:val="single"/>
        </w:rPr>
        <w:t>PRESENTAR</w:t>
      </w:r>
      <w:r w:rsidRPr="00C43A42">
        <w:rPr>
          <w:rFonts w:ascii="Tahoma" w:hAnsi="Tahoma" w:cs="Tahoma"/>
          <w:b/>
          <w:spacing w:val="-8"/>
          <w:sz w:val="21"/>
          <w:szCs w:val="21"/>
          <w:u w:val="single"/>
        </w:rPr>
        <w:t xml:space="preserve"> </w:t>
      </w:r>
      <w:r w:rsidRPr="00C43A42">
        <w:rPr>
          <w:rFonts w:ascii="Tahoma" w:hAnsi="Tahoma" w:cs="Tahoma"/>
          <w:b/>
          <w:sz w:val="21"/>
          <w:szCs w:val="21"/>
          <w:u w:val="single"/>
        </w:rPr>
        <w:t>EXPRESIONES</w:t>
      </w:r>
      <w:r w:rsidRPr="00C43A42">
        <w:rPr>
          <w:rFonts w:ascii="Tahoma" w:hAnsi="Tahoma" w:cs="Tahoma"/>
          <w:b/>
          <w:spacing w:val="-9"/>
          <w:sz w:val="21"/>
          <w:szCs w:val="21"/>
          <w:u w:val="single"/>
        </w:rPr>
        <w:t xml:space="preserve"> </w:t>
      </w:r>
      <w:r w:rsidRPr="00C43A42">
        <w:rPr>
          <w:rFonts w:ascii="Tahoma" w:hAnsi="Tahoma" w:cs="Tahoma"/>
          <w:b/>
          <w:sz w:val="21"/>
          <w:szCs w:val="21"/>
          <w:u w:val="single"/>
        </w:rPr>
        <w:t>DE</w:t>
      </w:r>
      <w:r w:rsidRPr="00C43A42">
        <w:rPr>
          <w:rFonts w:ascii="Tahoma" w:hAnsi="Tahoma" w:cs="Tahoma"/>
          <w:b/>
          <w:spacing w:val="-8"/>
          <w:sz w:val="21"/>
          <w:szCs w:val="21"/>
          <w:u w:val="single"/>
        </w:rPr>
        <w:t xml:space="preserve"> </w:t>
      </w:r>
      <w:r w:rsidRPr="00C43A42">
        <w:rPr>
          <w:rFonts w:ascii="Tahoma" w:hAnsi="Tahoma" w:cs="Tahoma"/>
          <w:b/>
          <w:spacing w:val="-2"/>
          <w:sz w:val="21"/>
          <w:szCs w:val="21"/>
          <w:u w:val="single"/>
        </w:rPr>
        <w:t>INTERÉS</w:t>
      </w:r>
    </w:p>
    <w:p w14:paraId="6D8A1B03" w14:textId="187E8261" w:rsidR="00FD1EBC" w:rsidRPr="00C43A42" w:rsidRDefault="00FD1EBC" w:rsidP="00C43A42">
      <w:pPr>
        <w:spacing w:after="0" w:line="240" w:lineRule="auto"/>
        <w:contextualSpacing/>
        <w:jc w:val="center"/>
        <w:rPr>
          <w:rFonts w:ascii="Tahoma" w:hAnsi="Tahoma" w:cs="Tahoma"/>
          <w:b/>
          <w:bCs/>
          <w:sz w:val="18"/>
          <w:szCs w:val="18"/>
          <w:lang w:val="es-HN"/>
        </w:rPr>
      </w:pPr>
    </w:p>
    <w:p w14:paraId="663B2CDC" w14:textId="4CB5C4DA" w:rsidR="00FD1EBC" w:rsidRPr="00A40291" w:rsidRDefault="00FD1EBC" w:rsidP="00C43A42">
      <w:pPr>
        <w:spacing w:after="0" w:line="240" w:lineRule="auto"/>
        <w:contextualSpacing/>
        <w:jc w:val="center"/>
        <w:rPr>
          <w:rFonts w:ascii="Tahoma" w:hAnsi="Tahoma" w:cs="Tahoma"/>
          <w:b/>
          <w:bCs/>
          <w:sz w:val="21"/>
          <w:szCs w:val="21"/>
          <w:lang w:val="en-US"/>
        </w:rPr>
      </w:pPr>
      <w:r w:rsidRPr="00A40291">
        <w:rPr>
          <w:rFonts w:ascii="Tahoma" w:hAnsi="Tahoma" w:cs="Tahoma"/>
          <w:b/>
          <w:bCs/>
          <w:sz w:val="21"/>
          <w:szCs w:val="21"/>
          <w:lang w:val="en-US"/>
        </w:rPr>
        <w:t xml:space="preserve">PROCESO NO. </w:t>
      </w:r>
      <w:r w:rsidR="003C7ED1" w:rsidRPr="00A40291">
        <w:rPr>
          <w:rFonts w:ascii="Tahoma" w:hAnsi="Tahoma" w:cs="Tahoma"/>
          <w:b/>
          <w:bCs/>
          <w:sz w:val="21"/>
          <w:szCs w:val="21"/>
          <w:lang w:val="en-US"/>
        </w:rPr>
        <w:t>SAG-COMRURAL-III-SCI-44-2025</w:t>
      </w:r>
    </w:p>
    <w:p w14:paraId="2D4C5691" w14:textId="1E0A3895" w:rsidR="00C43A42" w:rsidRPr="00A40291" w:rsidRDefault="00C43A42" w:rsidP="00C43A42">
      <w:pPr>
        <w:spacing w:line="240" w:lineRule="auto"/>
        <w:contextualSpacing/>
        <w:jc w:val="center"/>
        <w:rPr>
          <w:rFonts w:ascii="Tahoma" w:hAnsi="Tahoma" w:cs="Tahoma"/>
          <w:b/>
          <w:bCs/>
          <w:sz w:val="21"/>
          <w:szCs w:val="21"/>
          <w:lang w:val="en-US"/>
        </w:rPr>
      </w:pPr>
      <w:r w:rsidRPr="00A40291">
        <w:rPr>
          <w:rFonts w:ascii="Tahoma" w:hAnsi="Tahoma" w:cs="Tahoma"/>
          <w:b/>
          <w:bCs/>
          <w:sz w:val="21"/>
          <w:szCs w:val="21"/>
          <w:lang w:val="en-US"/>
        </w:rPr>
        <w:t>REF. STEP: HN-SAG-4</w:t>
      </w:r>
      <w:r w:rsidR="00A40291">
        <w:rPr>
          <w:rFonts w:ascii="Tahoma" w:hAnsi="Tahoma" w:cs="Tahoma"/>
          <w:b/>
          <w:bCs/>
          <w:sz w:val="21"/>
          <w:szCs w:val="21"/>
          <w:lang w:val="en-US"/>
        </w:rPr>
        <w:t>79774</w:t>
      </w:r>
      <w:r w:rsidRPr="00A40291">
        <w:rPr>
          <w:rFonts w:ascii="Tahoma" w:hAnsi="Tahoma" w:cs="Tahoma"/>
          <w:b/>
          <w:bCs/>
          <w:sz w:val="21"/>
          <w:szCs w:val="21"/>
          <w:lang w:val="en-US"/>
        </w:rPr>
        <w:t>-CS-INDV.</w:t>
      </w:r>
    </w:p>
    <w:p w14:paraId="0734EDFC" w14:textId="77777777" w:rsidR="00FD1EBC" w:rsidRPr="00C43A42" w:rsidRDefault="00FD1EBC" w:rsidP="00C43A42">
      <w:pPr>
        <w:spacing w:after="0" w:line="240" w:lineRule="auto"/>
        <w:contextualSpacing/>
        <w:jc w:val="center"/>
        <w:rPr>
          <w:rFonts w:ascii="Tahoma" w:hAnsi="Tahoma" w:cs="Tahoma"/>
          <w:b/>
          <w:bCs/>
          <w:sz w:val="18"/>
          <w:szCs w:val="18"/>
          <w:lang w:val="en-US"/>
        </w:rPr>
      </w:pPr>
    </w:p>
    <w:p w14:paraId="149A8BE8" w14:textId="461B124E" w:rsidR="00FD1EBC" w:rsidRPr="00C43A42" w:rsidRDefault="00FD1EBC" w:rsidP="00C43A42">
      <w:pPr>
        <w:spacing w:after="0" w:line="240" w:lineRule="auto"/>
        <w:contextualSpacing/>
        <w:jc w:val="center"/>
        <w:rPr>
          <w:rFonts w:ascii="Tahoma" w:hAnsi="Tahoma" w:cs="Tahoma"/>
          <w:b/>
          <w:bCs/>
          <w:sz w:val="21"/>
          <w:szCs w:val="21"/>
          <w:lang w:val="es-HN"/>
        </w:rPr>
      </w:pPr>
      <w:r w:rsidRPr="00C43A42">
        <w:rPr>
          <w:rFonts w:ascii="Tahoma" w:hAnsi="Tahoma" w:cs="Tahoma"/>
          <w:b/>
          <w:bCs/>
          <w:sz w:val="21"/>
          <w:szCs w:val="21"/>
          <w:lang w:val="es-HN"/>
        </w:rPr>
        <w:t>CONTRATACIÓN DE CONSULTOR INDIVIDUAL NACIONAL</w:t>
      </w:r>
    </w:p>
    <w:p w14:paraId="11023DC8" w14:textId="1E08E851" w:rsidR="003C7ED1" w:rsidRPr="00C43A42" w:rsidRDefault="003C7ED1" w:rsidP="00CF397B">
      <w:pPr>
        <w:spacing w:after="0" w:line="240" w:lineRule="auto"/>
        <w:jc w:val="center"/>
        <w:rPr>
          <w:rFonts w:ascii="Tahoma" w:hAnsi="Tahoma" w:cs="Tahoma"/>
          <w:b/>
          <w:bCs/>
          <w:sz w:val="21"/>
          <w:szCs w:val="21"/>
          <w:lang w:val="es-HN"/>
        </w:rPr>
      </w:pPr>
      <w:r w:rsidRPr="00C43A42">
        <w:rPr>
          <w:rFonts w:ascii="Tahoma" w:hAnsi="Tahoma" w:cs="Tahoma"/>
          <w:b/>
          <w:bCs/>
          <w:sz w:val="21"/>
          <w:szCs w:val="21"/>
          <w:lang w:val="es-HN"/>
        </w:rPr>
        <w:t>DOS (2) ESPECIALISTAS EN ADQUISICIONES Y CONTRATACIONES</w:t>
      </w:r>
    </w:p>
    <w:p w14:paraId="7A932AB8" w14:textId="77777777" w:rsidR="00CF397B" w:rsidRPr="00C43A42" w:rsidRDefault="00CF397B" w:rsidP="000B1A5C">
      <w:pPr>
        <w:spacing w:after="0" w:line="240" w:lineRule="auto"/>
        <w:ind w:left="-284" w:right="-142"/>
        <w:jc w:val="both"/>
        <w:rPr>
          <w:rFonts w:ascii="Tahoma" w:hAnsi="Tahoma" w:cs="Tahoma"/>
          <w:sz w:val="21"/>
          <w:szCs w:val="21"/>
          <w:lang w:val="es-HN"/>
        </w:rPr>
      </w:pPr>
    </w:p>
    <w:p w14:paraId="35062BDA" w14:textId="56557EB9" w:rsidR="00FD1EBC" w:rsidRPr="000378F7" w:rsidRDefault="00FD1EBC" w:rsidP="000378F7">
      <w:pPr>
        <w:spacing w:after="0" w:line="240" w:lineRule="auto"/>
        <w:jc w:val="both"/>
        <w:rPr>
          <w:rFonts w:ascii="Tahoma" w:hAnsi="Tahoma" w:cs="Tahoma"/>
          <w:sz w:val="21"/>
          <w:szCs w:val="21"/>
          <w:lang w:val="es-HN"/>
        </w:rPr>
      </w:pPr>
      <w:r w:rsidRPr="000378F7">
        <w:rPr>
          <w:rFonts w:ascii="Tahoma" w:hAnsi="Tahoma" w:cs="Tahoma"/>
          <w:sz w:val="21"/>
          <w:szCs w:val="21"/>
          <w:lang w:val="es-HN"/>
        </w:rPr>
        <w:t xml:space="preserve">El Gobierno de la República de Honduras ha recibido un crédito de la Asociación Internacional de Fomento (AIF) para el Proyecto Innovación para la Competitividad Rural </w:t>
      </w:r>
      <w:r w:rsidR="003C7ED1">
        <w:rPr>
          <w:rFonts w:ascii="Tahoma" w:hAnsi="Tahoma" w:cs="Tahoma"/>
          <w:sz w:val="21"/>
          <w:szCs w:val="21"/>
          <w:lang w:val="es-HN"/>
        </w:rPr>
        <w:t>-</w:t>
      </w:r>
      <w:r w:rsidRPr="000378F7">
        <w:rPr>
          <w:rFonts w:ascii="Tahoma" w:hAnsi="Tahoma" w:cs="Tahoma"/>
          <w:sz w:val="21"/>
          <w:szCs w:val="21"/>
          <w:lang w:val="es-HN"/>
        </w:rPr>
        <w:t xml:space="preserve"> </w:t>
      </w:r>
      <w:proofErr w:type="spellStart"/>
      <w:r w:rsidRPr="000378F7">
        <w:rPr>
          <w:rFonts w:ascii="Tahoma" w:hAnsi="Tahoma" w:cs="Tahoma"/>
          <w:sz w:val="21"/>
          <w:szCs w:val="21"/>
          <w:lang w:val="es-HN"/>
        </w:rPr>
        <w:t>ComRural</w:t>
      </w:r>
      <w:proofErr w:type="spellEnd"/>
      <w:r w:rsidR="0011194E" w:rsidRPr="000378F7">
        <w:rPr>
          <w:rFonts w:ascii="Tahoma" w:hAnsi="Tahoma" w:cs="Tahoma"/>
          <w:sz w:val="21"/>
          <w:szCs w:val="21"/>
          <w:lang w:val="es-HN"/>
        </w:rPr>
        <w:t xml:space="preserve"> I</w:t>
      </w:r>
      <w:r w:rsidRPr="000378F7">
        <w:rPr>
          <w:rFonts w:ascii="Tahoma" w:hAnsi="Tahoma" w:cs="Tahoma"/>
          <w:sz w:val="21"/>
          <w:szCs w:val="21"/>
          <w:lang w:val="es-HN"/>
        </w:rPr>
        <w:t xml:space="preserve">II Crédito No AIF-6917-HN, los cuales serán ejecutados por la </w:t>
      </w:r>
      <w:r w:rsidRPr="000378F7">
        <w:rPr>
          <w:rFonts w:ascii="Tahoma" w:hAnsi="Tahoma" w:cs="Tahoma"/>
          <w:b/>
          <w:bCs/>
          <w:sz w:val="21"/>
          <w:szCs w:val="21"/>
          <w:lang w:val="es-HN"/>
        </w:rPr>
        <w:t xml:space="preserve">Secretaría Estado en los Despachos de Agricultura y Ganadería (SAG) </w:t>
      </w:r>
      <w:r w:rsidRPr="000378F7">
        <w:rPr>
          <w:rFonts w:ascii="Tahoma" w:hAnsi="Tahoma" w:cs="Tahoma"/>
          <w:sz w:val="21"/>
          <w:szCs w:val="21"/>
          <w:lang w:val="es-HN"/>
        </w:rPr>
        <w:t>a través de la</w:t>
      </w:r>
      <w:r w:rsidRPr="000378F7">
        <w:rPr>
          <w:rFonts w:ascii="Tahoma" w:hAnsi="Tahoma" w:cs="Tahoma"/>
          <w:b/>
          <w:bCs/>
          <w:sz w:val="21"/>
          <w:szCs w:val="21"/>
          <w:lang w:val="es-HN"/>
        </w:rPr>
        <w:t xml:space="preserve"> Unidad Coordinadora de Proyectos (UAP)</w:t>
      </w:r>
      <w:r w:rsidRPr="000378F7">
        <w:rPr>
          <w:rFonts w:ascii="Tahoma" w:hAnsi="Tahoma" w:cs="Tahoma"/>
          <w:sz w:val="21"/>
          <w:szCs w:val="21"/>
          <w:lang w:val="es-HN"/>
        </w:rPr>
        <w:t xml:space="preserve">, en tal sentido, parte de los fondos de este financiamiento se destinarán a efectuar pagos elegibles que se lleven a cabo en virtud de la contratación de </w:t>
      </w:r>
      <w:r w:rsidR="003C7ED1" w:rsidRPr="003C7ED1">
        <w:rPr>
          <w:rFonts w:ascii="Tahoma" w:hAnsi="Tahoma" w:cs="Tahoma"/>
          <w:sz w:val="21"/>
          <w:szCs w:val="21"/>
          <w:lang w:val="es-HN"/>
        </w:rPr>
        <w:t>Dos (2) Especialistas en Adquisiciones y Contrataciones</w:t>
      </w:r>
      <w:r w:rsidRPr="003C7ED1">
        <w:rPr>
          <w:rFonts w:ascii="Tahoma" w:hAnsi="Tahoma" w:cs="Tahoma"/>
          <w:sz w:val="21"/>
          <w:szCs w:val="21"/>
          <w:lang w:val="es-HN"/>
        </w:rPr>
        <w:t>,</w:t>
      </w:r>
      <w:r w:rsidRPr="000378F7">
        <w:rPr>
          <w:rFonts w:ascii="Tahoma" w:hAnsi="Tahoma" w:cs="Tahoma"/>
          <w:sz w:val="21"/>
          <w:szCs w:val="21"/>
          <w:lang w:val="es-HN"/>
        </w:rPr>
        <w:t xml:space="preserve"> cuyo objetivo </w:t>
      </w:r>
      <w:r w:rsidR="00CF397B" w:rsidRPr="000378F7">
        <w:rPr>
          <w:rFonts w:ascii="Tahoma" w:hAnsi="Tahoma" w:cs="Tahoma"/>
          <w:sz w:val="21"/>
          <w:szCs w:val="21"/>
          <w:lang w:val="es-HN"/>
        </w:rPr>
        <w:t xml:space="preserve">es </w:t>
      </w:r>
      <w:r w:rsidR="003C7ED1" w:rsidRPr="003C7ED1">
        <w:rPr>
          <w:rFonts w:ascii="Tahoma" w:hAnsi="Tahoma" w:cs="Tahoma"/>
          <w:sz w:val="21"/>
          <w:szCs w:val="21"/>
          <w:lang w:val="es-HN"/>
        </w:rPr>
        <w:t>Garantizar el fiel cumplimiento de las políticas y procedimientos de adquisiciones aplicables, en materia de contratación de obras, bienes, servicios distintos a los de consultoría, y servicios de consultoría.</w:t>
      </w:r>
    </w:p>
    <w:p w14:paraId="7FFDA9AC" w14:textId="77777777" w:rsidR="00FD1EBC" w:rsidRPr="000378F7" w:rsidRDefault="00FD1EBC" w:rsidP="000378F7">
      <w:pPr>
        <w:spacing w:after="0" w:line="240" w:lineRule="auto"/>
        <w:jc w:val="both"/>
        <w:rPr>
          <w:rFonts w:ascii="Tahoma" w:hAnsi="Tahoma" w:cs="Tahoma"/>
          <w:sz w:val="21"/>
          <w:szCs w:val="21"/>
          <w:lang w:val="es-HN"/>
        </w:rPr>
      </w:pPr>
    </w:p>
    <w:p w14:paraId="78AE30B5" w14:textId="4C4FC0DC" w:rsidR="00FD1EBC" w:rsidRPr="000378F7" w:rsidRDefault="00FD1EBC" w:rsidP="000378F7">
      <w:pPr>
        <w:spacing w:after="0" w:line="240" w:lineRule="auto"/>
        <w:jc w:val="both"/>
        <w:rPr>
          <w:rFonts w:ascii="Tahoma" w:hAnsi="Tahoma" w:cs="Tahoma"/>
          <w:sz w:val="21"/>
          <w:szCs w:val="21"/>
          <w:lang w:val="es-HN"/>
        </w:rPr>
      </w:pPr>
      <w:r w:rsidRPr="000378F7">
        <w:rPr>
          <w:rFonts w:ascii="Tahoma" w:hAnsi="Tahoma" w:cs="Tahoma"/>
          <w:sz w:val="21"/>
          <w:szCs w:val="21"/>
          <w:lang w:val="es-HN"/>
        </w:rPr>
        <w:t>Dada la naturaleza del trabajo</w:t>
      </w:r>
      <w:r w:rsidR="003C7ED1">
        <w:rPr>
          <w:rFonts w:ascii="Tahoma" w:hAnsi="Tahoma" w:cs="Tahoma"/>
          <w:sz w:val="21"/>
          <w:szCs w:val="21"/>
          <w:lang w:val="es-HN"/>
        </w:rPr>
        <w:t xml:space="preserve"> los</w:t>
      </w:r>
      <w:r w:rsidRPr="000378F7">
        <w:rPr>
          <w:rFonts w:ascii="Tahoma" w:hAnsi="Tahoma" w:cs="Tahoma"/>
          <w:sz w:val="21"/>
          <w:szCs w:val="21"/>
          <w:lang w:val="es-HN"/>
        </w:rPr>
        <w:t xml:space="preserve"> </w:t>
      </w:r>
      <w:r w:rsidR="003C7ED1" w:rsidRPr="003C7ED1">
        <w:rPr>
          <w:rFonts w:ascii="Tahoma" w:hAnsi="Tahoma" w:cs="Tahoma"/>
          <w:sz w:val="21"/>
          <w:szCs w:val="21"/>
          <w:lang w:val="es-HN"/>
        </w:rPr>
        <w:t>Especialistas en Adquisiciones y Contrataciones</w:t>
      </w:r>
      <w:r w:rsidR="003C7ED1" w:rsidRPr="000378F7">
        <w:rPr>
          <w:rFonts w:ascii="Tahoma" w:hAnsi="Tahoma" w:cs="Tahoma"/>
          <w:sz w:val="21"/>
          <w:szCs w:val="21"/>
          <w:lang w:val="es-HN"/>
        </w:rPr>
        <w:t xml:space="preserve"> </w:t>
      </w:r>
      <w:r w:rsidRPr="000378F7">
        <w:rPr>
          <w:rFonts w:ascii="Tahoma" w:hAnsi="Tahoma" w:cs="Tahoma"/>
          <w:sz w:val="21"/>
          <w:szCs w:val="21"/>
          <w:lang w:val="es-HN"/>
        </w:rPr>
        <w:t>deberá</w:t>
      </w:r>
      <w:r w:rsidR="003C7ED1">
        <w:rPr>
          <w:rFonts w:ascii="Tahoma" w:hAnsi="Tahoma" w:cs="Tahoma"/>
          <w:sz w:val="21"/>
          <w:szCs w:val="21"/>
          <w:lang w:val="es-HN"/>
        </w:rPr>
        <w:t>n</w:t>
      </w:r>
      <w:r w:rsidRPr="000378F7">
        <w:rPr>
          <w:rFonts w:ascii="Tahoma" w:hAnsi="Tahoma" w:cs="Tahoma"/>
          <w:sz w:val="21"/>
          <w:szCs w:val="21"/>
          <w:lang w:val="es-HN"/>
        </w:rPr>
        <w:t xml:space="preserve"> </w:t>
      </w:r>
      <w:r w:rsidR="00C43A42" w:rsidRPr="00C43A42">
        <w:rPr>
          <w:rFonts w:ascii="Tahoma" w:hAnsi="Tahoma" w:cs="Tahoma"/>
          <w:sz w:val="21"/>
          <w:szCs w:val="21"/>
          <w:lang w:val="es-HN"/>
        </w:rPr>
        <w:t>contar con las siguientes calificaciones mínimas:</w:t>
      </w:r>
    </w:p>
    <w:p w14:paraId="16450AC1" w14:textId="77777777" w:rsidR="00FD1EBC" w:rsidRPr="000378F7" w:rsidRDefault="00FD1EBC" w:rsidP="000378F7">
      <w:pPr>
        <w:spacing w:after="0" w:line="240" w:lineRule="auto"/>
        <w:jc w:val="both"/>
        <w:rPr>
          <w:rFonts w:ascii="Tahoma" w:hAnsi="Tahoma" w:cs="Tahoma"/>
          <w:sz w:val="21"/>
          <w:szCs w:val="21"/>
          <w:lang w:val="es-HN"/>
        </w:rPr>
      </w:pPr>
    </w:p>
    <w:p w14:paraId="3A0A09E3" w14:textId="66928BEB" w:rsidR="000378F7" w:rsidRPr="000378F7" w:rsidRDefault="00FD1EBC" w:rsidP="000378F7">
      <w:pPr>
        <w:spacing w:after="0" w:line="240" w:lineRule="auto"/>
        <w:jc w:val="both"/>
        <w:rPr>
          <w:rFonts w:ascii="Tahoma" w:hAnsi="Tahoma" w:cs="Tahoma"/>
          <w:sz w:val="21"/>
          <w:szCs w:val="21"/>
          <w:lang w:val="es-HN"/>
        </w:rPr>
      </w:pPr>
      <w:r w:rsidRPr="000378F7">
        <w:rPr>
          <w:rFonts w:ascii="Tahoma" w:hAnsi="Tahoma" w:cs="Tahoma"/>
          <w:b/>
          <w:bCs/>
          <w:sz w:val="21"/>
          <w:szCs w:val="21"/>
          <w:lang w:val="es-HN"/>
        </w:rPr>
        <w:t>Formación Académica</w:t>
      </w:r>
      <w:r w:rsidR="000378F7" w:rsidRPr="000378F7">
        <w:rPr>
          <w:rFonts w:ascii="Tahoma" w:hAnsi="Tahoma" w:cs="Tahoma"/>
          <w:b/>
          <w:bCs/>
          <w:sz w:val="21"/>
          <w:szCs w:val="21"/>
          <w:lang w:val="es-HN"/>
        </w:rPr>
        <w:t>:</w:t>
      </w:r>
    </w:p>
    <w:p w14:paraId="790E2CA1" w14:textId="30A2F3F7" w:rsidR="00BE7A1B" w:rsidRPr="003C7ED1" w:rsidRDefault="003C7ED1" w:rsidP="003C7ED1">
      <w:pPr>
        <w:pStyle w:val="Prrafodelista"/>
        <w:numPr>
          <w:ilvl w:val="0"/>
          <w:numId w:val="16"/>
        </w:numPr>
        <w:tabs>
          <w:tab w:val="left" w:pos="426"/>
        </w:tabs>
        <w:spacing w:line="240" w:lineRule="auto"/>
        <w:ind w:left="426" w:hanging="284"/>
        <w:jc w:val="both"/>
        <w:rPr>
          <w:rFonts w:ascii="Tahoma" w:hAnsi="Tahoma" w:cs="Tahoma"/>
          <w:sz w:val="21"/>
          <w:szCs w:val="21"/>
          <w:lang w:val="es-HN"/>
        </w:rPr>
      </w:pPr>
      <w:r w:rsidRPr="003C7ED1">
        <w:rPr>
          <w:rFonts w:ascii="Tahoma" w:eastAsia="Calibri" w:hAnsi="Tahoma" w:cs="Tahoma"/>
          <w:sz w:val="21"/>
          <w:szCs w:val="21"/>
          <w:lang w:val="es-HN"/>
        </w:rPr>
        <w:t>Profesional con grado universitario a nivel de licenciatura o ingeniería.</w:t>
      </w:r>
    </w:p>
    <w:p w14:paraId="582F58FF" w14:textId="6A88344D" w:rsidR="003C7ED1" w:rsidRPr="003C7ED1" w:rsidRDefault="003C7ED1" w:rsidP="003C7ED1">
      <w:pPr>
        <w:pStyle w:val="Prrafodelista"/>
        <w:numPr>
          <w:ilvl w:val="0"/>
          <w:numId w:val="16"/>
        </w:numPr>
        <w:tabs>
          <w:tab w:val="left" w:pos="426"/>
        </w:tabs>
        <w:spacing w:line="240" w:lineRule="auto"/>
        <w:ind w:left="426" w:hanging="284"/>
        <w:jc w:val="both"/>
        <w:rPr>
          <w:rFonts w:ascii="Tahoma" w:hAnsi="Tahoma" w:cs="Tahoma"/>
          <w:sz w:val="21"/>
          <w:szCs w:val="21"/>
          <w:lang w:val="es-HN"/>
        </w:rPr>
      </w:pPr>
      <w:r w:rsidRPr="003C7ED1">
        <w:rPr>
          <w:rFonts w:ascii="Tahoma" w:eastAsia="Calibri" w:hAnsi="Tahoma" w:cs="Tahoma"/>
          <w:sz w:val="21"/>
          <w:szCs w:val="21"/>
          <w:lang w:val="es-HN"/>
        </w:rPr>
        <w:t>Se valorará positivamente una maestría en Administración de Proyectos o similares, y/o diplomados en adquisiciones o haber recibido capacitaciones de cualquiera de las siguientes instituciones: ONCAE, Universidad Privada u organismos financieros como BM y BID.</w:t>
      </w:r>
    </w:p>
    <w:p w14:paraId="32F58991" w14:textId="77777777" w:rsidR="002E6CEE" w:rsidRPr="00C43A42" w:rsidRDefault="002E6CEE" w:rsidP="003C7ED1">
      <w:pPr>
        <w:pStyle w:val="Prrafodelista"/>
        <w:tabs>
          <w:tab w:val="left" w:pos="426"/>
        </w:tabs>
        <w:spacing w:line="240" w:lineRule="auto"/>
        <w:ind w:left="426" w:hanging="284"/>
        <w:jc w:val="both"/>
        <w:rPr>
          <w:rFonts w:ascii="Tahoma" w:eastAsia="Calibri" w:hAnsi="Tahoma" w:cs="Tahoma"/>
          <w:sz w:val="16"/>
          <w:szCs w:val="16"/>
          <w:lang w:val="es-HN"/>
        </w:rPr>
      </w:pPr>
    </w:p>
    <w:p w14:paraId="1FB9324D" w14:textId="7FFF92D7" w:rsidR="000378F7" w:rsidRPr="000378F7" w:rsidRDefault="00FD1EBC" w:rsidP="000378F7">
      <w:pPr>
        <w:pStyle w:val="Prrafodelista"/>
        <w:spacing w:line="240" w:lineRule="auto"/>
        <w:ind w:left="0"/>
        <w:jc w:val="both"/>
        <w:rPr>
          <w:rFonts w:ascii="Tahoma" w:eastAsiaTheme="minorHAnsi" w:hAnsi="Tahoma" w:cs="Tahoma"/>
          <w:b/>
          <w:bCs/>
          <w:sz w:val="21"/>
          <w:szCs w:val="21"/>
          <w:lang w:val="es-HN"/>
        </w:rPr>
      </w:pPr>
      <w:r w:rsidRPr="000378F7">
        <w:rPr>
          <w:rFonts w:ascii="Tahoma" w:eastAsiaTheme="minorHAnsi" w:hAnsi="Tahoma" w:cs="Tahoma"/>
          <w:b/>
          <w:bCs/>
          <w:sz w:val="21"/>
          <w:szCs w:val="21"/>
          <w:lang w:val="es-HN"/>
        </w:rPr>
        <w:t>Experienci</w:t>
      </w:r>
      <w:bookmarkStart w:id="0" w:name="_Hlk184132462"/>
      <w:r w:rsidR="000378F7" w:rsidRPr="000378F7">
        <w:rPr>
          <w:rFonts w:ascii="Tahoma" w:eastAsiaTheme="minorHAnsi" w:hAnsi="Tahoma" w:cs="Tahoma"/>
          <w:b/>
          <w:bCs/>
          <w:sz w:val="21"/>
          <w:szCs w:val="21"/>
          <w:lang w:val="es-HN"/>
        </w:rPr>
        <w:t>a:</w:t>
      </w:r>
    </w:p>
    <w:bookmarkEnd w:id="0"/>
    <w:p w14:paraId="45B11AEE" w14:textId="77777777" w:rsidR="003C7ED1" w:rsidRPr="003C7ED1" w:rsidRDefault="003C7ED1" w:rsidP="003C7ED1">
      <w:pPr>
        <w:pStyle w:val="Prrafodelista"/>
        <w:numPr>
          <w:ilvl w:val="0"/>
          <w:numId w:val="16"/>
        </w:numPr>
        <w:tabs>
          <w:tab w:val="left" w:pos="426"/>
        </w:tabs>
        <w:spacing w:line="240" w:lineRule="auto"/>
        <w:ind w:left="426" w:hanging="284"/>
        <w:jc w:val="both"/>
        <w:rPr>
          <w:rFonts w:ascii="Tahoma" w:eastAsia="Calibri" w:hAnsi="Tahoma" w:cs="Tahoma"/>
          <w:sz w:val="21"/>
          <w:szCs w:val="21"/>
          <w:lang w:val="es-HN"/>
        </w:rPr>
      </w:pPr>
      <w:r w:rsidRPr="003C7ED1">
        <w:rPr>
          <w:rFonts w:ascii="Tahoma" w:eastAsia="Calibri" w:hAnsi="Tahoma" w:cs="Tahoma"/>
          <w:sz w:val="21"/>
          <w:szCs w:val="21"/>
          <w:lang w:val="es-HN"/>
        </w:rPr>
        <w:t>Experiencia mínima de 5 años en el desempeño como Oficial/Especialista en Adquisiciones en proyectos financiados por organismos multilaterales con políticas propias de Adquisiciones (BM, BID,).</w:t>
      </w:r>
    </w:p>
    <w:p w14:paraId="36630643" w14:textId="77777777" w:rsidR="003C7ED1" w:rsidRPr="003C7ED1" w:rsidRDefault="003C7ED1" w:rsidP="003C7ED1">
      <w:pPr>
        <w:pStyle w:val="Prrafodelista"/>
        <w:numPr>
          <w:ilvl w:val="0"/>
          <w:numId w:val="16"/>
        </w:numPr>
        <w:tabs>
          <w:tab w:val="left" w:pos="426"/>
        </w:tabs>
        <w:spacing w:line="240" w:lineRule="auto"/>
        <w:ind w:left="426" w:hanging="284"/>
        <w:jc w:val="both"/>
        <w:rPr>
          <w:rFonts w:ascii="Tahoma" w:eastAsia="Calibri" w:hAnsi="Tahoma" w:cs="Tahoma"/>
          <w:sz w:val="21"/>
          <w:szCs w:val="21"/>
          <w:lang w:val="es-HN"/>
        </w:rPr>
      </w:pPr>
      <w:r w:rsidRPr="003C7ED1">
        <w:rPr>
          <w:rFonts w:ascii="Tahoma" w:eastAsia="Calibri" w:hAnsi="Tahoma" w:cs="Tahoma"/>
          <w:sz w:val="21"/>
          <w:szCs w:val="21"/>
          <w:lang w:val="es-HN"/>
        </w:rPr>
        <w:t xml:space="preserve">Experiencia mínima de cinco (5) años en la preparación de documentos y administración de procesos de adquisiciones en los diferentes métodos de adquisición en proyectos financiados por organismos multilaterales con políticas propias de Adquisiciones (BM, BID) (Listar los procesos manejados en cada método). </w:t>
      </w:r>
    </w:p>
    <w:p w14:paraId="34AC5ED8" w14:textId="0FF40C7D" w:rsidR="00FD1EBC" w:rsidRPr="003C7ED1" w:rsidRDefault="003C7ED1" w:rsidP="003C7ED1">
      <w:pPr>
        <w:pStyle w:val="Prrafodelista"/>
        <w:numPr>
          <w:ilvl w:val="0"/>
          <w:numId w:val="16"/>
        </w:numPr>
        <w:tabs>
          <w:tab w:val="left" w:pos="426"/>
        </w:tabs>
        <w:spacing w:line="240" w:lineRule="auto"/>
        <w:ind w:left="426" w:hanging="284"/>
        <w:jc w:val="both"/>
        <w:rPr>
          <w:rFonts w:ascii="Tahoma" w:eastAsia="Calibri" w:hAnsi="Tahoma" w:cs="Tahoma"/>
          <w:sz w:val="21"/>
          <w:szCs w:val="21"/>
          <w:lang w:val="es-HN"/>
        </w:rPr>
      </w:pPr>
      <w:r w:rsidRPr="003C7ED1">
        <w:rPr>
          <w:rFonts w:ascii="Tahoma" w:eastAsia="Calibri" w:hAnsi="Tahoma" w:cs="Tahoma"/>
          <w:sz w:val="21"/>
          <w:szCs w:val="21"/>
          <w:lang w:val="es-HN"/>
        </w:rPr>
        <w:t>Experiencia en el seguimiento a contratos en diferentes sistemas deseable a través del STEP.</w:t>
      </w:r>
    </w:p>
    <w:p w14:paraId="5D3B4FF3" w14:textId="77777777" w:rsidR="000378F7" w:rsidRPr="00C43A42" w:rsidRDefault="000378F7" w:rsidP="000378F7">
      <w:pPr>
        <w:pStyle w:val="Prrafodelista"/>
        <w:spacing w:line="240" w:lineRule="auto"/>
        <w:ind w:left="0"/>
        <w:jc w:val="both"/>
        <w:rPr>
          <w:rFonts w:ascii="Tahoma" w:eastAsiaTheme="minorHAnsi" w:hAnsi="Tahoma" w:cs="Tahoma"/>
          <w:sz w:val="16"/>
          <w:szCs w:val="16"/>
          <w:lang w:val="es-HN"/>
        </w:rPr>
      </w:pPr>
    </w:p>
    <w:p w14:paraId="7127818E" w14:textId="77777777" w:rsidR="00C43A42" w:rsidRPr="00C43A42" w:rsidRDefault="00C43A42" w:rsidP="00C43A42">
      <w:pPr>
        <w:pStyle w:val="Prrafodelista"/>
        <w:spacing w:line="240" w:lineRule="auto"/>
        <w:ind w:left="0"/>
        <w:jc w:val="both"/>
        <w:rPr>
          <w:rFonts w:ascii="Tahoma" w:eastAsiaTheme="minorHAnsi" w:hAnsi="Tahoma" w:cs="Tahoma"/>
          <w:b/>
          <w:bCs/>
          <w:sz w:val="21"/>
          <w:szCs w:val="21"/>
          <w:lang w:val="es-HN"/>
        </w:rPr>
      </w:pPr>
      <w:r w:rsidRPr="00C43A42">
        <w:rPr>
          <w:rFonts w:ascii="Tahoma" w:eastAsiaTheme="minorHAnsi" w:hAnsi="Tahoma" w:cs="Tahoma"/>
          <w:b/>
          <w:bCs/>
          <w:sz w:val="21"/>
          <w:szCs w:val="21"/>
          <w:lang w:val="es-HN"/>
        </w:rPr>
        <w:t>Otros</w:t>
      </w:r>
    </w:p>
    <w:p w14:paraId="13A22790" w14:textId="77777777" w:rsidR="00C43A42" w:rsidRPr="00C43A42" w:rsidRDefault="00C43A42" w:rsidP="00C43A42">
      <w:pPr>
        <w:pStyle w:val="Prrafodelista"/>
        <w:numPr>
          <w:ilvl w:val="0"/>
          <w:numId w:val="16"/>
        </w:numPr>
        <w:tabs>
          <w:tab w:val="left" w:pos="426"/>
        </w:tabs>
        <w:spacing w:line="240" w:lineRule="auto"/>
        <w:ind w:left="426" w:hanging="284"/>
        <w:jc w:val="both"/>
        <w:rPr>
          <w:rFonts w:ascii="Tahoma" w:eastAsia="Calibri" w:hAnsi="Tahoma" w:cs="Tahoma"/>
          <w:sz w:val="21"/>
          <w:szCs w:val="21"/>
          <w:lang w:val="es-HN"/>
        </w:rPr>
      </w:pPr>
      <w:r w:rsidRPr="00C43A42">
        <w:rPr>
          <w:rFonts w:ascii="Tahoma" w:eastAsia="Calibri" w:hAnsi="Tahoma" w:cs="Tahoma"/>
          <w:sz w:val="21"/>
          <w:szCs w:val="21"/>
          <w:lang w:val="es-HN"/>
        </w:rPr>
        <w:t xml:space="preserve">Conocimiento de las herramientas informáticas MS Office: Al menos MS Word y MS Excel. </w:t>
      </w:r>
    </w:p>
    <w:p w14:paraId="4ED48645" w14:textId="77777777" w:rsidR="00C43A42" w:rsidRPr="00C43A42" w:rsidRDefault="00C43A42" w:rsidP="00C43A42">
      <w:pPr>
        <w:pStyle w:val="Prrafodelista"/>
        <w:numPr>
          <w:ilvl w:val="0"/>
          <w:numId w:val="16"/>
        </w:numPr>
        <w:tabs>
          <w:tab w:val="left" w:pos="426"/>
        </w:tabs>
        <w:spacing w:line="240" w:lineRule="auto"/>
        <w:ind w:left="426" w:hanging="284"/>
        <w:jc w:val="both"/>
        <w:rPr>
          <w:rFonts w:ascii="Tahoma" w:eastAsia="Calibri" w:hAnsi="Tahoma" w:cs="Tahoma"/>
          <w:sz w:val="21"/>
          <w:szCs w:val="21"/>
          <w:lang w:val="es-HN"/>
        </w:rPr>
      </w:pPr>
      <w:r w:rsidRPr="00C43A42">
        <w:rPr>
          <w:rFonts w:ascii="Tahoma" w:eastAsia="Calibri" w:hAnsi="Tahoma" w:cs="Tahoma"/>
          <w:sz w:val="21"/>
          <w:szCs w:val="21"/>
          <w:lang w:val="es-HN"/>
        </w:rPr>
        <w:t xml:space="preserve">Experiencia en </w:t>
      </w:r>
      <w:proofErr w:type="spellStart"/>
      <w:r w:rsidRPr="00C43A42">
        <w:rPr>
          <w:rFonts w:ascii="Tahoma" w:eastAsia="Calibri" w:hAnsi="Tahoma" w:cs="Tahoma"/>
          <w:sz w:val="21"/>
          <w:szCs w:val="21"/>
          <w:lang w:val="es-HN"/>
        </w:rPr>
        <w:t>HonduCompras</w:t>
      </w:r>
      <w:proofErr w:type="spellEnd"/>
      <w:r w:rsidRPr="00C43A42">
        <w:rPr>
          <w:rFonts w:ascii="Tahoma" w:eastAsia="Calibri" w:hAnsi="Tahoma" w:cs="Tahoma"/>
          <w:sz w:val="21"/>
          <w:szCs w:val="21"/>
          <w:lang w:val="es-HN"/>
        </w:rPr>
        <w:t xml:space="preserve"> a nivel de usuario.</w:t>
      </w:r>
    </w:p>
    <w:p w14:paraId="08EFC364" w14:textId="77777777" w:rsidR="00C43A42" w:rsidRPr="00C43A42" w:rsidRDefault="00C43A42" w:rsidP="000378F7">
      <w:pPr>
        <w:pStyle w:val="Prrafodelista"/>
        <w:spacing w:line="240" w:lineRule="auto"/>
        <w:ind w:left="0"/>
        <w:jc w:val="both"/>
        <w:rPr>
          <w:rFonts w:ascii="Tahoma" w:eastAsiaTheme="minorHAnsi" w:hAnsi="Tahoma" w:cs="Tahoma"/>
          <w:sz w:val="21"/>
          <w:szCs w:val="21"/>
        </w:rPr>
      </w:pPr>
    </w:p>
    <w:p w14:paraId="28D4870C" w14:textId="5606C834" w:rsidR="00FD1EBC" w:rsidRPr="000378F7" w:rsidRDefault="00FD1EBC" w:rsidP="000378F7">
      <w:pPr>
        <w:pStyle w:val="Prrafodelista"/>
        <w:spacing w:line="240" w:lineRule="auto"/>
        <w:ind w:left="0"/>
        <w:jc w:val="both"/>
        <w:rPr>
          <w:rFonts w:ascii="Tahoma" w:eastAsiaTheme="minorHAnsi" w:hAnsi="Tahoma" w:cs="Tahoma"/>
          <w:sz w:val="21"/>
          <w:szCs w:val="21"/>
          <w:lang w:val="es-HN"/>
        </w:rPr>
      </w:pPr>
      <w:r w:rsidRPr="000378F7">
        <w:rPr>
          <w:rFonts w:ascii="Tahoma" w:eastAsiaTheme="minorHAnsi" w:hAnsi="Tahoma" w:cs="Tahoma"/>
          <w:sz w:val="21"/>
          <w:szCs w:val="21"/>
          <w:lang w:val="es-HN"/>
        </w:rPr>
        <w:lastRenderedPageBreak/>
        <w:t>El propósito de este aviso de expresión de interés es conformar una lista de candidatos calificados para poder desarrollar la consultoría citada.</w:t>
      </w:r>
    </w:p>
    <w:p w14:paraId="7C4DA954" w14:textId="77777777" w:rsidR="00FD1EBC" w:rsidRPr="000378F7" w:rsidRDefault="00FD1EBC" w:rsidP="000378F7">
      <w:pPr>
        <w:spacing w:after="0" w:line="240" w:lineRule="auto"/>
        <w:ind w:firstLine="284"/>
        <w:jc w:val="both"/>
        <w:rPr>
          <w:rFonts w:ascii="Tahoma" w:hAnsi="Tahoma" w:cs="Tahoma"/>
          <w:sz w:val="21"/>
          <w:szCs w:val="21"/>
          <w:lang w:val="es-HN"/>
        </w:rPr>
      </w:pPr>
    </w:p>
    <w:p w14:paraId="077B71E2" w14:textId="3149D941" w:rsidR="00BE7A1B" w:rsidRPr="00460D00" w:rsidRDefault="00FD1EBC" w:rsidP="00460D00">
      <w:pPr>
        <w:spacing w:after="0" w:line="240" w:lineRule="auto"/>
        <w:jc w:val="both"/>
        <w:rPr>
          <w:rFonts w:ascii="Tahoma" w:hAnsi="Tahoma" w:cs="Tahoma"/>
          <w:sz w:val="21"/>
          <w:szCs w:val="21"/>
          <w:lang w:val="es-HN"/>
        </w:rPr>
      </w:pPr>
      <w:r w:rsidRPr="000378F7">
        <w:rPr>
          <w:rFonts w:ascii="Tahoma" w:hAnsi="Tahoma" w:cs="Tahoma"/>
          <w:sz w:val="21"/>
          <w:szCs w:val="21"/>
          <w:lang w:val="es-HN"/>
        </w:rPr>
        <w:t xml:space="preserve">El (La) Consultor (a) será seleccionado (a) conforme a los procedimientos indicados en las: Regulaciones de Adquisiciones para Prestatarios en Proyectos de Inversión, </w:t>
      </w:r>
      <w:r w:rsidR="00C43A42" w:rsidRPr="00C43A42">
        <w:rPr>
          <w:rFonts w:ascii="Tahoma" w:hAnsi="Tahoma" w:cs="Tahoma"/>
          <w:sz w:val="21"/>
          <w:szCs w:val="21"/>
          <w:lang w:val="es-HN"/>
        </w:rPr>
        <w:t xml:space="preserve">del Banco Mundial Cuarta Edición </w:t>
      </w:r>
      <w:proofErr w:type="gramStart"/>
      <w:r w:rsidR="00C43A42" w:rsidRPr="00C43A42">
        <w:rPr>
          <w:rFonts w:ascii="Tahoma" w:hAnsi="Tahoma" w:cs="Tahoma"/>
          <w:sz w:val="21"/>
          <w:szCs w:val="21"/>
          <w:lang w:val="es-HN"/>
        </w:rPr>
        <w:t>Noviembre</w:t>
      </w:r>
      <w:proofErr w:type="gramEnd"/>
      <w:r w:rsidR="00C43A42" w:rsidRPr="00C43A42">
        <w:rPr>
          <w:rFonts w:ascii="Tahoma" w:hAnsi="Tahoma" w:cs="Tahoma"/>
          <w:sz w:val="21"/>
          <w:szCs w:val="21"/>
          <w:lang w:val="es-HN"/>
        </w:rPr>
        <w:t xml:space="preserve"> de 2020</w:t>
      </w:r>
      <w:r w:rsidRPr="000378F7">
        <w:rPr>
          <w:rFonts w:ascii="Tahoma" w:hAnsi="Tahoma" w:cs="Tahoma"/>
          <w:sz w:val="21"/>
          <w:szCs w:val="21"/>
          <w:lang w:val="es-HN"/>
        </w:rPr>
        <w:t xml:space="preserve">; Servicios de Consultoría, Específicamente “Selección Abierta y </w:t>
      </w:r>
      <w:r w:rsidRPr="00460D00">
        <w:rPr>
          <w:rFonts w:ascii="Tahoma" w:hAnsi="Tahoma" w:cs="Tahoma"/>
          <w:sz w:val="21"/>
          <w:szCs w:val="21"/>
          <w:lang w:val="es-HN"/>
        </w:rPr>
        <w:t>Competitiva de Consultores Individuales”.</w:t>
      </w:r>
    </w:p>
    <w:p w14:paraId="35C14761" w14:textId="77777777" w:rsidR="00BE7A1B" w:rsidRPr="00460D00" w:rsidRDefault="00BE7A1B" w:rsidP="00460D00">
      <w:pPr>
        <w:spacing w:after="0" w:line="240" w:lineRule="auto"/>
        <w:jc w:val="both"/>
        <w:rPr>
          <w:rFonts w:ascii="Tahoma" w:hAnsi="Tahoma" w:cs="Tahoma"/>
          <w:sz w:val="21"/>
          <w:szCs w:val="21"/>
          <w:lang w:val="es-HN"/>
        </w:rPr>
      </w:pPr>
    </w:p>
    <w:p w14:paraId="4244F7F7" w14:textId="47A7B575" w:rsidR="00460D00" w:rsidRPr="00460D00" w:rsidRDefault="00460D00" w:rsidP="00460D00">
      <w:pPr>
        <w:spacing w:after="0" w:line="240" w:lineRule="auto"/>
        <w:jc w:val="both"/>
        <w:rPr>
          <w:rFonts w:ascii="Tahoma" w:hAnsi="Tahoma" w:cs="Tahoma"/>
          <w:sz w:val="21"/>
          <w:szCs w:val="21"/>
          <w:lang w:val="es-HN"/>
        </w:rPr>
      </w:pPr>
      <w:r w:rsidRPr="00460D00">
        <w:rPr>
          <w:rFonts w:ascii="Tahoma" w:hAnsi="Tahoma" w:cs="Tahoma"/>
          <w:sz w:val="21"/>
          <w:szCs w:val="21"/>
          <w:lang w:val="es-HN"/>
        </w:rPr>
        <w:t xml:space="preserve">Requisito: Los profesionales interesados en participar deberán enviar </w:t>
      </w:r>
      <w:r w:rsidR="00F1519C" w:rsidRPr="00460D00">
        <w:rPr>
          <w:rFonts w:ascii="Tahoma" w:hAnsi="Tahoma" w:cs="Tahoma"/>
          <w:b/>
          <w:sz w:val="21"/>
          <w:szCs w:val="21"/>
        </w:rPr>
        <w:t>un</w:t>
      </w:r>
      <w:r w:rsidR="00F1519C" w:rsidRPr="00460D00">
        <w:rPr>
          <w:rFonts w:ascii="Tahoma" w:hAnsi="Tahoma" w:cs="Tahoma"/>
          <w:b/>
          <w:spacing w:val="-12"/>
          <w:sz w:val="21"/>
          <w:szCs w:val="21"/>
        </w:rPr>
        <w:t xml:space="preserve"> </w:t>
      </w:r>
      <w:r w:rsidR="00F1519C" w:rsidRPr="00460D00">
        <w:rPr>
          <w:rFonts w:ascii="Tahoma" w:hAnsi="Tahoma" w:cs="Tahoma"/>
          <w:b/>
          <w:sz w:val="21"/>
          <w:szCs w:val="21"/>
        </w:rPr>
        <w:t>solo PDF</w:t>
      </w:r>
      <w:r w:rsidR="00F1519C" w:rsidRPr="00460D00">
        <w:rPr>
          <w:rFonts w:ascii="Tahoma" w:hAnsi="Tahoma" w:cs="Tahoma"/>
          <w:sz w:val="21"/>
          <w:szCs w:val="21"/>
          <w:lang w:val="es-HN"/>
        </w:rPr>
        <w:t xml:space="preserve"> </w:t>
      </w:r>
      <w:r w:rsidR="00357522">
        <w:rPr>
          <w:rFonts w:ascii="Tahoma" w:hAnsi="Tahoma" w:cs="Tahoma"/>
          <w:sz w:val="21"/>
          <w:szCs w:val="21"/>
          <w:lang w:val="es-HN"/>
        </w:rPr>
        <w:t>a la dirección electrónica que</w:t>
      </w:r>
      <w:r w:rsidR="00357522">
        <w:rPr>
          <w:rFonts w:ascii="Tahoma" w:hAnsi="Tahoma" w:cs="Tahoma"/>
          <w:i/>
          <w:iCs/>
          <w:sz w:val="21"/>
          <w:szCs w:val="21"/>
          <w:lang w:val="es-HN"/>
        </w:rPr>
        <w:t xml:space="preserve"> </w:t>
      </w:r>
      <w:r w:rsidR="00357522">
        <w:rPr>
          <w:rFonts w:ascii="Tahoma" w:hAnsi="Tahoma" w:cs="Tahoma"/>
          <w:sz w:val="21"/>
          <w:szCs w:val="21"/>
          <w:lang w:val="es-HN"/>
        </w:rPr>
        <w:t>aparece en este aviso (e</w:t>
      </w:r>
      <w:r w:rsidR="00357522" w:rsidRPr="00460D00">
        <w:rPr>
          <w:rFonts w:ascii="Tahoma" w:hAnsi="Tahoma" w:cs="Tahoma"/>
          <w:sz w:val="21"/>
          <w:szCs w:val="21"/>
          <w:lang w:val="es-HN"/>
        </w:rPr>
        <w:t xml:space="preserve">n el asunto indicar nombre y número de </w:t>
      </w:r>
      <w:proofErr w:type="gramStart"/>
      <w:r w:rsidR="00357522" w:rsidRPr="00460D00">
        <w:rPr>
          <w:rFonts w:ascii="Tahoma" w:hAnsi="Tahoma" w:cs="Tahoma"/>
          <w:sz w:val="21"/>
          <w:szCs w:val="21"/>
          <w:lang w:val="es-HN"/>
        </w:rPr>
        <w:t xml:space="preserve">proceso)  </w:t>
      </w:r>
      <w:r w:rsidRPr="00460D00">
        <w:rPr>
          <w:rFonts w:ascii="Tahoma" w:hAnsi="Tahoma" w:cs="Tahoma"/>
          <w:sz w:val="21"/>
          <w:szCs w:val="21"/>
          <w:lang w:val="es-HN"/>
        </w:rPr>
        <w:t>y</w:t>
      </w:r>
      <w:proofErr w:type="gramEnd"/>
      <w:r w:rsidRPr="00460D00">
        <w:rPr>
          <w:rFonts w:ascii="Tahoma" w:hAnsi="Tahoma" w:cs="Tahoma"/>
          <w:sz w:val="21"/>
          <w:szCs w:val="21"/>
          <w:lang w:val="es-HN"/>
        </w:rPr>
        <w:t xml:space="preserve"> cumplir con lo siguiente:</w:t>
      </w:r>
    </w:p>
    <w:p w14:paraId="6AE98400" w14:textId="77777777" w:rsidR="00460D00" w:rsidRPr="00460D00" w:rsidRDefault="00460D00" w:rsidP="00460D00">
      <w:pPr>
        <w:pStyle w:val="Prrafodelista"/>
        <w:numPr>
          <w:ilvl w:val="0"/>
          <w:numId w:val="16"/>
        </w:numPr>
        <w:tabs>
          <w:tab w:val="left" w:pos="426"/>
        </w:tabs>
        <w:spacing w:line="240" w:lineRule="auto"/>
        <w:ind w:left="426" w:hanging="284"/>
        <w:jc w:val="both"/>
        <w:rPr>
          <w:rFonts w:ascii="Tahoma" w:hAnsi="Tahoma" w:cs="Tahoma"/>
          <w:sz w:val="21"/>
          <w:szCs w:val="21"/>
        </w:rPr>
      </w:pPr>
      <w:r w:rsidRPr="00460D00">
        <w:rPr>
          <w:rFonts w:ascii="Tahoma" w:hAnsi="Tahoma" w:cs="Tahoma"/>
          <w:sz w:val="21"/>
          <w:szCs w:val="21"/>
        </w:rPr>
        <w:t>Carta</w:t>
      </w:r>
      <w:r w:rsidRPr="00460D00">
        <w:rPr>
          <w:rFonts w:ascii="Tahoma" w:hAnsi="Tahoma" w:cs="Tahoma"/>
          <w:spacing w:val="-5"/>
          <w:sz w:val="21"/>
          <w:szCs w:val="21"/>
        </w:rPr>
        <w:t xml:space="preserve"> </w:t>
      </w:r>
      <w:r w:rsidRPr="00460D00">
        <w:rPr>
          <w:rFonts w:ascii="Tahoma" w:hAnsi="Tahoma" w:cs="Tahoma"/>
          <w:sz w:val="21"/>
          <w:szCs w:val="21"/>
        </w:rPr>
        <w:t>de</w:t>
      </w:r>
      <w:r w:rsidRPr="00460D00">
        <w:rPr>
          <w:rFonts w:ascii="Tahoma" w:hAnsi="Tahoma" w:cs="Tahoma"/>
          <w:spacing w:val="-5"/>
          <w:sz w:val="21"/>
          <w:szCs w:val="21"/>
        </w:rPr>
        <w:t xml:space="preserve"> </w:t>
      </w:r>
      <w:r w:rsidRPr="00460D00">
        <w:rPr>
          <w:rFonts w:ascii="Tahoma" w:hAnsi="Tahoma" w:cs="Tahoma"/>
          <w:sz w:val="21"/>
          <w:szCs w:val="21"/>
        </w:rPr>
        <w:t>expresión</w:t>
      </w:r>
      <w:r w:rsidRPr="00460D00">
        <w:rPr>
          <w:rFonts w:ascii="Tahoma" w:hAnsi="Tahoma" w:cs="Tahoma"/>
          <w:spacing w:val="-6"/>
          <w:sz w:val="21"/>
          <w:szCs w:val="21"/>
        </w:rPr>
        <w:t xml:space="preserve"> </w:t>
      </w:r>
      <w:r w:rsidRPr="00460D00">
        <w:rPr>
          <w:rFonts w:ascii="Tahoma" w:hAnsi="Tahoma" w:cs="Tahoma"/>
          <w:sz w:val="21"/>
          <w:szCs w:val="21"/>
        </w:rPr>
        <w:t>de</w:t>
      </w:r>
      <w:r w:rsidRPr="00460D00">
        <w:rPr>
          <w:rFonts w:ascii="Tahoma" w:hAnsi="Tahoma" w:cs="Tahoma"/>
          <w:spacing w:val="-5"/>
          <w:sz w:val="21"/>
          <w:szCs w:val="21"/>
        </w:rPr>
        <w:t xml:space="preserve"> </w:t>
      </w:r>
      <w:r w:rsidRPr="00460D00">
        <w:rPr>
          <w:rFonts w:ascii="Tahoma" w:hAnsi="Tahoma" w:cs="Tahoma"/>
          <w:sz w:val="21"/>
          <w:szCs w:val="21"/>
        </w:rPr>
        <w:t>interés</w:t>
      </w:r>
      <w:r w:rsidRPr="00460D00">
        <w:rPr>
          <w:rFonts w:ascii="Tahoma" w:hAnsi="Tahoma" w:cs="Tahoma"/>
          <w:spacing w:val="-3"/>
          <w:sz w:val="21"/>
          <w:szCs w:val="21"/>
        </w:rPr>
        <w:t xml:space="preserve"> </w:t>
      </w:r>
      <w:r w:rsidRPr="00460D00">
        <w:rPr>
          <w:rFonts w:ascii="Tahoma" w:hAnsi="Tahoma" w:cs="Tahoma"/>
          <w:sz w:val="21"/>
          <w:szCs w:val="21"/>
        </w:rPr>
        <w:t>debidamente</w:t>
      </w:r>
      <w:r w:rsidRPr="00460D00">
        <w:rPr>
          <w:rFonts w:ascii="Tahoma" w:hAnsi="Tahoma" w:cs="Tahoma"/>
          <w:spacing w:val="-5"/>
          <w:sz w:val="21"/>
          <w:szCs w:val="21"/>
        </w:rPr>
        <w:t xml:space="preserve"> </w:t>
      </w:r>
      <w:r w:rsidRPr="00460D00">
        <w:rPr>
          <w:rFonts w:ascii="Tahoma" w:hAnsi="Tahoma" w:cs="Tahoma"/>
          <w:sz w:val="21"/>
          <w:szCs w:val="21"/>
        </w:rPr>
        <w:t>firmada</w:t>
      </w:r>
      <w:r w:rsidRPr="00460D00">
        <w:rPr>
          <w:rFonts w:ascii="Tahoma" w:hAnsi="Tahoma" w:cs="Tahoma"/>
          <w:spacing w:val="-5"/>
          <w:sz w:val="21"/>
          <w:szCs w:val="21"/>
        </w:rPr>
        <w:t xml:space="preserve"> </w:t>
      </w:r>
      <w:r w:rsidRPr="00460D00">
        <w:rPr>
          <w:rFonts w:ascii="Tahoma" w:hAnsi="Tahoma" w:cs="Tahoma"/>
          <w:sz w:val="21"/>
          <w:szCs w:val="21"/>
        </w:rPr>
        <w:t>que</w:t>
      </w:r>
      <w:r w:rsidRPr="00460D00">
        <w:rPr>
          <w:rFonts w:ascii="Tahoma" w:hAnsi="Tahoma" w:cs="Tahoma"/>
          <w:spacing w:val="-5"/>
          <w:sz w:val="21"/>
          <w:szCs w:val="21"/>
        </w:rPr>
        <w:t xml:space="preserve"> </w:t>
      </w:r>
      <w:r w:rsidRPr="00460D00">
        <w:rPr>
          <w:rFonts w:ascii="Tahoma" w:hAnsi="Tahoma" w:cs="Tahoma"/>
          <w:sz w:val="21"/>
          <w:szCs w:val="21"/>
        </w:rPr>
        <w:t>indique</w:t>
      </w:r>
      <w:r w:rsidRPr="00460D00">
        <w:rPr>
          <w:rFonts w:ascii="Tahoma" w:hAnsi="Tahoma" w:cs="Tahoma"/>
          <w:spacing w:val="-4"/>
          <w:sz w:val="21"/>
          <w:szCs w:val="21"/>
        </w:rPr>
        <w:t xml:space="preserve"> </w:t>
      </w:r>
      <w:r w:rsidRPr="00460D00">
        <w:rPr>
          <w:rFonts w:ascii="Tahoma" w:hAnsi="Tahoma" w:cs="Tahoma"/>
          <w:sz w:val="21"/>
          <w:szCs w:val="21"/>
        </w:rPr>
        <w:t>el</w:t>
      </w:r>
      <w:r w:rsidRPr="00460D00">
        <w:rPr>
          <w:rFonts w:ascii="Tahoma" w:hAnsi="Tahoma" w:cs="Tahoma"/>
          <w:spacing w:val="-5"/>
          <w:sz w:val="21"/>
          <w:szCs w:val="21"/>
        </w:rPr>
        <w:t xml:space="preserve"> </w:t>
      </w:r>
      <w:r w:rsidRPr="00460D00">
        <w:rPr>
          <w:rFonts w:ascii="Tahoma" w:hAnsi="Tahoma" w:cs="Tahoma"/>
          <w:sz w:val="21"/>
          <w:szCs w:val="21"/>
        </w:rPr>
        <w:t>número</w:t>
      </w:r>
      <w:r w:rsidRPr="00460D00">
        <w:rPr>
          <w:rFonts w:ascii="Tahoma" w:hAnsi="Tahoma" w:cs="Tahoma"/>
          <w:spacing w:val="-4"/>
          <w:sz w:val="21"/>
          <w:szCs w:val="21"/>
        </w:rPr>
        <w:t xml:space="preserve"> </w:t>
      </w:r>
      <w:r w:rsidRPr="00460D00">
        <w:rPr>
          <w:rFonts w:ascii="Tahoma" w:hAnsi="Tahoma" w:cs="Tahoma"/>
          <w:sz w:val="21"/>
          <w:szCs w:val="21"/>
        </w:rPr>
        <w:t>de</w:t>
      </w:r>
      <w:r w:rsidRPr="00460D00">
        <w:rPr>
          <w:rFonts w:ascii="Tahoma" w:hAnsi="Tahoma" w:cs="Tahoma"/>
          <w:spacing w:val="-5"/>
          <w:sz w:val="21"/>
          <w:szCs w:val="21"/>
        </w:rPr>
        <w:t xml:space="preserve"> </w:t>
      </w:r>
      <w:r w:rsidRPr="00460D00">
        <w:rPr>
          <w:rFonts w:ascii="Tahoma" w:hAnsi="Tahoma" w:cs="Tahoma"/>
          <w:sz w:val="21"/>
          <w:szCs w:val="21"/>
        </w:rPr>
        <w:t>proceso</w:t>
      </w:r>
      <w:r w:rsidRPr="00460D00">
        <w:rPr>
          <w:rFonts w:ascii="Tahoma" w:hAnsi="Tahoma" w:cs="Tahoma"/>
          <w:spacing w:val="-4"/>
          <w:sz w:val="21"/>
          <w:szCs w:val="21"/>
        </w:rPr>
        <w:t xml:space="preserve"> </w:t>
      </w:r>
      <w:r w:rsidRPr="00460D00">
        <w:rPr>
          <w:rFonts w:ascii="Tahoma" w:hAnsi="Tahoma" w:cs="Tahoma"/>
          <w:sz w:val="21"/>
          <w:szCs w:val="21"/>
        </w:rPr>
        <w:t>y</w:t>
      </w:r>
      <w:r w:rsidRPr="00460D00">
        <w:rPr>
          <w:rFonts w:ascii="Tahoma" w:hAnsi="Tahoma" w:cs="Tahoma"/>
          <w:spacing w:val="-9"/>
          <w:sz w:val="21"/>
          <w:szCs w:val="21"/>
        </w:rPr>
        <w:t xml:space="preserve"> </w:t>
      </w:r>
      <w:r w:rsidRPr="00460D00">
        <w:rPr>
          <w:rFonts w:ascii="Tahoma" w:hAnsi="Tahoma" w:cs="Tahoma"/>
          <w:spacing w:val="-2"/>
          <w:sz w:val="21"/>
          <w:szCs w:val="21"/>
        </w:rPr>
        <w:t>cargo.</w:t>
      </w:r>
    </w:p>
    <w:p w14:paraId="5E2BD984" w14:textId="77777777" w:rsidR="00F1519C" w:rsidRPr="00F1519C" w:rsidRDefault="00460D00" w:rsidP="00460D00">
      <w:pPr>
        <w:pStyle w:val="Prrafodelista"/>
        <w:numPr>
          <w:ilvl w:val="0"/>
          <w:numId w:val="16"/>
        </w:numPr>
        <w:tabs>
          <w:tab w:val="left" w:pos="426"/>
        </w:tabs>
        <w:spacing w:line="240" w:lineRule="auto"/>
        <w:ind w:left="426" w:hanging="284"/>
        <w:jc w:val="both"/>
        <w:rPr>
          <w:rFonts w:ascii="Tahoma" w:hAnsi="Tahoma" w:cs="Tahoma"/>
          <w:b/>
          <w:sz w:val="21"/>
          <w:szCs w:val="21"/>
        </w:rPr>
      </w:pPr>
      <w:r w:rsidRPr="00460D00">
        <w:rPr>
          <w:rFonts w:ascii="Tahoma" w:hAnsi="Tahoma" w:cs="Tahoma"/>
          <w:sz w:val="21"/>
          <w:szCs w:val="21"/>
        </w:rPr>
        <w:t xml:space="preserve">Hoja de vida actualizada </w:t>
      </w:r>
      <w:r w:rsidRPr="00460D00">
        <w:rPr>
          <w:rFonts w:ascii="Tahoma" w:hAnsi="Tahoma" w:cs="Tahoma"/>
          <w:b/>
          <w:sz w:val="21"/>
          <w:szCs w:val="21"/>
          <w:u w:val="single"/>
        </w:rPr>
        <w:t>en el formulario que se adjunta</w:t>
      </w:r>
      <w:r w:rsidRPr="00460D00">
        <w:rPr>
          <w:rFonts w:ascii="Tahoma" w:hAnsi="Tahoma" w:cs="Tahoma"/>
          <w:sz w:val="21"/>
          <w:szCs w:val="21"/>
        </w:rPr>
        <w:t>, que describa las calificaciones y experiencia con</w:t>
      </w:r>
      <w:r w:rsidRPr="00460D00">
        <w:rPr>
          <w:rFonts w:ascii="Tahoma" w:hAnsi="Tahoma" w:cs="Tahoma"/>
          <w:spacing w:val="-12"/>
          <w:sz w:val="21"/>
          <w:szCs w:val="21"/>
        </w:rPr>
        <w:t xml:space="preserve"> </w:t>
      </w:r>
      <w:r w:rsidRPr="00460D00">
        <w:rPr>
          <w:rFonts w:ascii="Tahoma" w:hAnsi="Tahoma" w:cs="Tahoma"/>
          <w:sz w:val="21"/>
          <w:szCs w:val="21"/>
        </w:rPr>
        <w:t>las</w:t>
      </w:r>
      <w:r w:rsidRPr="00460D00">
        <w:rPr>
          <w:rFonts w:ascii="Tahoma" w:hAnsi="Tahoma" w:cs="Tahoma"/>
          <w:spacing w:val="-12"/>
          <w:sz w:val="21"/>
          <w:szCs w:val="21"/>
        </w:rPr>
        <w:t xml:space="preserve"> </w:t>
      </w:r>
      <w:r w:rsidRPr="00460D00">
        <w:rPr>
          <w:rFonts w:ascii="Tahoma" w:hAnsi="Tahoma" w:cs="Tahoma"/>
          <w:sz w:val="21"/>
          <w:szCs w:val="21"/>
        </w:rPr>
        <w:t>que</w:t>
      </w:r>
      <w:r w:rsidRPr="00460D00">
        <w:rPr>
          <w:rFonts w:ascii="Tahoma" w:hAnsi="Tahoma" w:cs="Tahoma"/>
          <w:spacing w:val="-11"/>
          <w:sz w:val="21"/>
          <w:szCs w:val="21"/>
        </w:rPr>
        <w:t xml:space="preserve"> </w:t>
      </w:r>
      <w:r w:rsidRPr="00460D00">
        <w:rPr>
          <w:rFonts w:ascii="Tahoma" w:hAnsi="Tahoma" w:cs="Tahoma"/>
          <w:sz w:val="21"/>
          <w:szCs w:val="21"/>
        </w:rPr>
        <w:t>cuenta</w:t>
      </w:r>
      <w:r w:rsidRPr="00460D00">
        <w:rPr>
          <w:rFonts w:ascii="Tahoma" w:hAnsi="Tahoma" w:cs="Tahoma"/>
          <w:spacing w:val="-11"/>
          <w:sz w:val="21"/>
          <w:szCs w:val="21"/>
        </w:rPr>
        <w:t xml:space="preserve"> </w:t>
      </w:r>
      <w:r w:rsidRPr="00460D00">
        <w:rPr>
          <w:rFonts w:ascii="Tahoma" w:hAnsi="Tahoma" w:cs="Tahoma"/>
          <w:sz w:val="21"/>
          <w:szCs w:val="21"/>
        </w:rPr>
        <w:t>el</w:t>
      </w:r>
      <w:r w:rsidRPr="00460D00">
        <w:rPr>
          <w:rFonts w:ascii="Tahoma" w:hAnsi="Tahoma" w:cs="Tahoma"/>
          <w:spacing w:val="-11"/>
          <w:sz w:val="21"/>
          <w:szCs w:val="21"/>
        </w:rPr>
        <w:t xml:space="preserve"> </w:t>
      </w:r>
      <w:r w:rsidRPr="00460D00">
        <w:rPr>
          <w:rFonts w:ascii="Tahoma" w:hAnsi="Tahoma" w:cs="Tahoma"/>
          <w:sz w:val="21"/>
          <w:szCs w:val="21"/>
        </w:rPr>
        <w:t>interesado</w:t>
      </w:r>
      <w:r w:rsidRPr="00460D00">
        <w:rPr>
          <w:rFonts w:ascii="Tahoma" w:hAnsi="Tahoma" w:cs="Tahoma"/>
          <w:spacing w:val="-10"/>
          <w:sz w:val="21"/>
          <w:szCs w:val="21"/>
        </w:rPr>
        <w:t xml:space="preserve"> </w:t>
      </w:r>
      <w:r w:rsidRPr="00460D00">
        <w:rPr>
          <w:rFonts w:ascii="Tahoma" w:hAnsi="Tahoma" w:cs="Tahoma"/>
          <w:sz w:val="21"/>
          <w:szCs w:val="21"/>
        </w:rPr>
        <w:t>(a)</w:t>
      </w:r>
      <w:r w:rsidRPr="00460D00">
        <w:rPr>
          <w:rFonts w:ascii="Tahoma" w:hAnsi="Tahoma" w:cs="Tahoma"/>
          <w:spacing w:val="-12"/>
          <w:sz w:val="21"/>
          <w:szCs w:val="21"/>
        </w:rPr>
        <w:t xml:space="preserve"> </w:t>
      </w:r>
      <w:r w:rsidRPr="00460D00">
        <w:rPr>
          <w:rFonts w:ascii="Tahoma" w:hAnsi="Tahoma" w:cs="Tahoma"/>
          <w:sz w:val="21"/>
          <w:szCs w:val="21"/>
        </w:rPr>
        <w:t>para</w:t>
      </w:r>
      <w:r w:rsidRPr="00460D00">
        <w:rPr>
          <w:rFonts w:ascii="Tahoma" w:hAnsi="Tahoma" w:cs="Tahoma"/>
          <w:spacing w:val="-11"/>
          <w:sz w:val="21"/>
          <w:szCs w:val="21"/>
        </w:rPr>
        <w:t xml:space="preserve"> </w:t>
      </w:r>
      <w:r w:rsidRPr="00460D00">
        <w:rPr>
          <w:rFonts w:ascii="Tahoma" w:hAnsi="Tahoma" w:cs="Tahoma"/>
          <w:sz w:val="21"/>
          <w:szCs w:val="21"/>
        </w:rPr>
        <w:t>realizar</w:t>
      </w:r>
      <w:r w:rsidRPr="00460D00">
        <w:rPr>
          <w:rFonts w:ascii="Tahoma" w:hAnsi="Tahoma" w:cs="Tahoma"/>
          <w:spacing w:val="-12"/>
          <w:sz w:val="21"/>
          <w:szCs w:val="21"/>
        </w:rPr>
        <w:t xml:space="preserve"> </w:t>
      </w:r>
      <w:r w:rsidRPr="00460D00">
        <w:rPr>
          <w:rFonts w:ascii="Tahoma" w:hAnsi="Tahoma" w:cs="Tahoma"/>
          <w:sz w:val="21"/>
          <w:szCs w:val="21"/>
        </w:rPr>
        <w:t>el</w:t>
      </w:r>
      <w:r w:rsidRPr="00460D00">
        <w:rPr>
          <w:rFonts w:ascii="Tahoma" w:hAnsi="Tahoma" w:cs="Tahoma"/>
          <w:spacing w:val="-11"/>
          <w:sz w:val="21"/>
          <w:szCs w:val="21"/>
        </w:rPr>
        <w:t xml:space="preserve"> </w:t>
      </w:r>
      <w:r w:rsidRPr="00460D00">
        <w:rPr>
          <w:rFonts w:ascii="Tahoma" w:hAnsi="Tahoma" w:cs="Tahoma"/>
          <w:sz w:val="21"/>
          <w:szCs w:val="21"/>
        </w:rPr>
        <w:t>trabajo</w:t>
      </w:r>
      <w:r w:rsidRPr="00460D00">
        <w:rPr>
          <w:rFonts w:ascii="Tahoma" w:hAnsi="Tahoma" w:cs="Tahoma"/>
          <w:spacing w:val="-12"/>
          <w:sz w:val="21"/>
          <w:szCs w:val="21"/>
        </w:rPr>
        <w:t xml:space="preserve"> </w:t>
      </w:r>
      <w:r w:rsidRPr="00460D00">
        <w:rPr>
          <w:rFonts w:ascii="Tahoma" w:hAnsi="Tahoma" w:cs="Tahoma"/>
          <w:sz w:val="21"/>
          <w:szCs w:val="21"/>
        </w:rPr>
        <w:t>mencionado</w:t>
      </w:r>
      <w:r w:rsidR="00F1519C">
        <w:rPr>
          <w:rFonts w:ascii="Tahoma" w:hAnsi="Tahoma" w:cs="Tahoma"/>
          <w:sz w:val="21"/>
          <w:szCs w:val="21"/>
        </w:rPr>
        <w:t>.</w:t>
      </w:r>
    </w:p>
    <w:p w14:paraId="1B79DE40" w14:textId="6DC5FF16" w:rsidR="00460D00" w:rsidRPr="00357522" w:rsidRDefault="00F1519C" w:rsidP="00460D00">
      <w:pPr>
        <w:pStyle w:val="Prrafodelista"/>
        <w:numPr>
          <w:ilvl w:val="0"/>
          <w:numId w:val="16"/>
        </w:numPr>
        <w:tabs>
          <w:tab w:val="left" w:pos="426"/>
        </w:tabs>
        <w:spacing w:line="240" w:lineRule="auto"/>
        <w:ind w:left="426" w:hanging="284"/>
        <w:jc w:val="both"/>
        <w:rPr>
          <w:rFonts w:ascii="Tahoma" w:hAnsi="Tahoma" w:cs="Tahoma"/>
          <w:b/>
          <w:sz w:val="21"/>
          <w:szCs w:val="21"/>
        </w:rPr>
      </w:pPr>
      <w:r>
        <w:rPr>
          <w:rFonts w:ascii="Tahoma" w:hAnsi="Tahoma" w:cs="Tahoma"/>
          <w:sz w:val="21"/>
          <w:szCs w:val="21"/>
        </w:rPr>
        <w:t xml:space="preserve">Copia del </w:t>
      </w:r>
      <w:r w:rsidR="00460D00" w:rsidRPr="00460D00">
        <w:rPr>
          <w:rFonts w:ascii="Tahoma" w:hAnsi="Tahoma" w:cs="Tahoma"/>
          <w:sz w:val="21"/>
          <w:szCs w:val="21"/>
        </w:rPr>
        <w:t>título</w:t>
      </w:r>
      <w:r w:rsidR="00460D00" w:rsidRPr="00460D00">
        <w:rPr>
          <w:rFonts w:ascii="Tahoma" w:hAnsi="Tahoma" w:cs="Tahoma"/>
          <w:spacing w:val="-10"/>
          <w:sz w:val="21"/>
          <w:szCs w:val="21"/>
        </w:rPr>
        <w:t xml:space="preserve"> </w:t>
      </w:r>
      <w:r w:rsidR="00460D00" w:rsidRPr="00460D00">
        <w:rPr>
          <w:rFonts w:ascii="Tahoma" w:hAnsi="Tahoma" w:cs="Tahoma"/>
          <w:sz w:val="21"/>
          <w:szCs w:val="21"/>
        </w:rPr>
        <w:t>universitario</w:t>
      </w:r>
      <w:r>
        <w:rPr>
          <w:rFonts w:ascii="Tahoma" w:hAnsi="Tahoma" w:cs="Tahoma"/>
          <w:sz w:val="21"/>
          <w:szCs w:val="21"/>
          <w:lang w:val="es-HN"/>
        </w:rPr>
        <w:t>, Documento Nacional de Identificación (DNI) y RTN.</w:t>
      </w:r>
    </w:p>
    <w:p w14:paraId="1568E1E5" w14:textId="01E354B8" w:rsidR="00357522" w:rsidRPr="00357522" w:rsidRDefault="00357522" w:rsidP="00460D00">
      <w:pPr>
        <w:pStyle w:val="Prrafodelista"/>
        <w:numPr>
          <w:ilvl w:val="0"/>
          <w:numId w:val="16"/>
        </w:numPr>
        <w:tabs>
          <w:tab w:val="left" w:pos="426"/>
        </w:tabs>
        <w:spacing w:line="240" w:lineRule="auto"/>
        <w:ind w:left="426" w:hanging="284"/>
        <w:jc w:val="both"/>
        <w:rPr>
          <w:rFonts w:ascii="Tahoma" w:eastAsia="Calibri" w:hAnsi="Tahoma" w:cs="Tahoma"/>
          <w:sz w:val="21"/>
          <w:szCs w:val="21"/>
          <w:lang w:val="es-HN"/>
        </w:rPr>
      </w:pPr>
      <w:r w:rsidRPr="00357522">
        <w:rPr>
          <w:rFonts w:ascii="Tahoma" w:eastAsia="Calibri" w:hAnsi="Tahoma" w:cs="Tahoma"/>
          <w:sz w:val="21"/>
          <w:szCs w:val="21"/>
          <w:lang w:val="es-HN"/>
        </w:rPr>
        <w:t>Para cada una de las experiencias indicadas los candidatos deberán presentar junto a la hoja de vida los contratos/constancias de los lugares donde ha laborado</w:t>
      </w:r>
      <w:r>
        <w:rPr>
          <w:rFonts w:ascii="Tahoma" w:eastAsia="Calibri" w:hAnsi="Tahoma" w:cs="Tahoma"/>
          <w:sz w:val="21"/>
          <w:szCs w:val="21"/>
          <w:lang w:val="es-HN"/>
        </w:rPr>
        <w:t>.</w:t>
      </w:r>
    </w:p>
    <w:p w14:paraId="2D50069B" w14:textId="77777777" w:rsidR="00460D00" w:rsidRPr="00460D00" w:rsidRDefault="00460D00" w:rsidP="00460D00">
      <w:pPr>
        <w:pStyle w:val="Textoindependiente"/>
        <w:rPr>
          <w:rFonts w:ascii="Tahoma" w:hAnsi="Tahoma" w:cs="Tahoma"/>
          <w:b/>
          <w:sz w:val="21"/>
          <w:szCs w:val="21"/>
        </w:rPr>
      </w:pPr>
    </w:p>
    <w:p w14:paraId="1127BA85" w14:textId="636BC756" w:rsidR="00460D00" w:rsidRDefault="00460D00" w:rsidP="00460D00">
      <w:pPr>
        <w:pStyle w:val="Textoindependiente"/>
        <w:ind w:right="-61"/>
        <w:jc w:val="both"/>
        <w:rPr>
          <w:rFonts w:ascii="Tahoma" w:eastAsia="Calibri" w:hAnsi="Tahoma" w:cs="Tahoma"/>
          <w:sz w:val="21"/>
          <w:szCs w:val="21"/>
          <w:lang w:val="es-HN"/>
        </w:rPr>
      </w:pPr>
      <w:r w:rsidRPr="00460D00">
        <w:rPr>
          <w:rFonts w:ascii="Tahoma" w:eastAsia="Calibri" w:hAnsi="Tahoma" w:cs="Tahoma"/>
          <w:sz w:val="21"/>
          <w:szCs w:val="21"/>
          <w:lang w:val="es-HN"/>
        </w:rPr>
        <w:t xml:space="preserve">Los profesionales interesados podrán descargar los Términos de Referencia en los siguientes sitios Web: </w:t>
      </w:r>
      <w:hyperlink w:history="1">
        <w:r w:rsidRPr="00EE59D6">
          <w:rPr>
            <w:rStyle w:val="Hipervnculo"/>
            <w:rFonts w:ascii="Tahoma" w:eastAsia="Calibri" w:hAnsi="Tahoma" w:cs="Tahoma"/>
            <w:sz w:val="21"/>
            <w:szCs w:val="21"/>
            <w:lang w:val="es-HN"/>
          </w:rPr>
          <w:t xml:space="preserve">www.honducompras.gob.hn. </w:t>
        </w:r>
      </w:hyperlink>
    </w:p>
    <w:p w14:paraId="229EFBFC" w14:textId="77777777" w:rsidR="00460D00" w:rsidRPr="00460D00" w:rsidRDefault="00460D00" w:rsidP="00460D00">
      <w:pPr>
        <w:pStyle w:val="Textoindependiente"/>
        <w:ind w:right="-61"/>
        <w:jc w:val="both"/>
        <w:rPr>
          <w:rFonts w:ascii="Tahoma" w:eastAsia="Calibri" w:hAnsi="Tahoma" w:cs="Tahoma"/>
          <w:sz w:val="21"/>
          <w:szCs w:val="21"/>
          <w:lang w:val="es-HN"/>
        </w:rPr>
      </w:pPr>
    </w:p>
    <w:p w14:paraId="3C2B343E" w14:textId="30834D68" w:rsidR="00460D00" w:rsidRPr="00460D00" w:rsidRDefault="00460D00" w:rsidP="00460D00">
      <w:pPr>
        <w:pStyle w:val="Textoindependiente"/>
        <w:ind w:right="-61"/>
        <w:jc w:val="both"/>
        <w:rPr>
          <w:rFonts w:ascii="Tahoma" w:hAnsi="Tahoma" w:cs="Tahoma"/>
          <w:sz w:val="21"/>
          <w:szCs w:val="21"/>
          <w:lang w:val="es-HN"/>
        </w:rPr>
      </w:pPr>
      <w:r w:rsidRPr="00357522">
        <w:rPr>
          <w:rStyle w:val="Hipervnculo"/>
          <w:rFonts w:ascii="Tahoma" w:eastAsia="Calibri" w:hAnsi="Tahoma" w:cs="Tahoma"/>
          <w:color w:val="auto"/>
          <w:sz w:val="21"/>
          <w:szCs w:val="21"/>
          <w:u w:val="none"/>
          <w:lang w:val="es-HN"/>
        </w:rPr>
        <w:t>El</w:t>
      </w:r>
      <w:r w:rsidRPr="00460D00">
        <w:rPr>
          <w:rFonts w:ascii="Tahoma" w:hAnsi="Tahoma" w:cs="Tahoma"/>
          <w:sz w:val="21"/>
          <w:szCs w:val="21"/>
          <w:lang w:val="es-HN"/>
        </w:rPr>
        <w:t xml:space="preserve"> plazo para presentar la Expresión de Interés vence el </w:t>
      </w:r>
      <w:r w:rsidRPr="00357522">
        <w:rPr>
          <w:rFonts w:ascii="Tahoma" w:hAnsi="Tahoma" w:cs="Tahoma"/>
          <w:b/>
          <w:bCs/>
          <w:sz w:val="21"/>
          <w:szCs w:val="21"/>
          <w:u w:val="single"/>
          <w:lang w:val="es-HN"/>
        </w:rPr>
        <w:t>18 de junio de 2025</w:t>
      </w:r>
      <w:r>
        <w:rPr>
          <w:rFonts w:ascii="Tahoma" w:hAnsi="Tahoma" w:cs="Tahoma"/>
          <w:sz w:val="21"/>
          <w:szCs w:val="21"/>
          <w:lang w:val="es-HN"/>
        </w:rPr>
        <w:t>.</w:t>
      </w:r>
    </w:p>
    <w:p w14:paraId="608003A4" w14:textId="2C54360A" w:rsidR="00460D00" w:rsidRPr="00460D00" w:rsidRDefault="00460D00" w:rsidP="00460D00">
      <w:pPr>
        <w:pStyle w:val="Textoindependiente"/>
        <w:spacing w:before="229"/>
        <w:rPr>
          <w:rFonts w:ascii="Tahoma" w:eastAsia="Calibri" w:hAnsi="Tahoma" w:cs="Tahoma"/>
          <w:sz w:val="21"/>
          <w:szCs w:val="21"/>
          <w:lang w:val="es-HN"/>
        </w:rPr>
      </w:pPr>
      <w:r w:rsidRPr="00460D00">
        <w:rPr>
          <w:rFonts w:ascii="Tahoma" w:eastAsia="Calibri" w:hAnsi="Tahoma" w:cs="Tahoma"/>
          <w:sz w:val="21"/>
          <w:szCs w:val="21"/>
          <w:lang w:val="es-HN"/>
        </w:rPr>
        <w:t>Tegucigalpa, M.D.C., 1</w:t>
      </w:r>
      <w:r>
        <w:rPr>
          <w:rFonts w:ascii="Tahoma" w:eastAsia="Calibri" w:hAnsi="Tahoma" w:cs="Tahoma"/>
          <w:sz w:val="21"/>
          <w:szCs w:val="21"/>
          <w:lang w:val="es-HN"/>
        </w:rPr>
        <w:t>0</w:t>
      </w:r>
      <w:r w:rsidRPr="00460D00">
        <w:rPr>
          <w:rFonts w:ascii="Tahoma" w:eastAsia="Calibri" w:hAnsi="Tahoma" w:cs="Tahoma"/>
          <w:sz w:val="21"/>
          <w:szCs w:val="21"/>
          <w:lang w:val="es-HN"/>
        </w:rPr>
        <w:t xml:space="preserve"> de </w:t>
      </w:r>
      <w:r>
        <w:rPr>
          <w:rFonts w:ascii="Tahoma" w:eastAsia="Calibri" w:hAnsi="Tahoma" w:cs="Tahoma"/>
          <w:sz w:val="21"/>
          <w:szCs w:val="21"/>
          <w:lang w:val="es-HN"/>
        </w:rPr>
        <w:t>junio</w:t>
      </w:r>
      <w:r w:rsidRPr="00460D00">
        <w:rPr>
          <w:rFonts w:ascii="Tahoma" w:eastAsia="Calibri" w:hAnsi="Tahoma" w:cs="Tahoma"/>
          <w:sz w:val="21"/>
          <w:szCs w:val="21"/>
          <w:lang w:val="es-HN"/>
        </w:rPr>
        <w:t xml:space="preserve"> de 2025</w:t>
      </w:r>
    </w:p>
    <w:p w14:paraId="2A18919B" w14:textId="77777777" w:rsidR="00460D00" w:rsidRPr="00460D00" w:rsidRDefault="00460D00" w:rsidP="00460D00">
      <w:pPr>
        <w:pStyle w:val="Textoindependiente"/>
        <w:rPr>
          <w:rFonts w:ascii="Tahoma" w:hAnsi="Tahoma" w:cs="Tahoma"/>
          <w:sz w:val="21"/>
          <w:szCs w:val="21"/>
        </w:rPr>
      </w:pPr>
    </w:p>
    <w:p w14:paraId="0B96B7C9" w14:textId="77777777" w:rsidR="00460D00" w:rsidRPr="00460D00" w:rsidRDefault="00460D00" w:rsidP="00460D00">
      <w:pPr>
        <w:pStyle w:val="Textoindependiente"/>
        <w:rPr>
          <w:rFonts w:ascii="Tahoma" w:hAnsi="Tahoma" w:cs="Tahoma"/>
          <w:sz w:val="21"/>
          <w:szCs w:val="21"/>
        </w:rPr>
      </w:pPr>
    </w:p>
    <w:p w14:paraId="3F79524A" w14:textId="77777777" w:rsidR="00E14E0B" w:rsidRDefault="00E14E0B" w:rsidP="000378F7">
      <w:pPr>
        <w:spacing w:after="0" w:line="240" w:lineRule="auto"/>
        <w:jc w:val="both"/>
        <w:rPr>
          <w:rFonts w:ascii="Tahoma" w:hAnsi="Tahoma" w:cs="Tahoma"/>
          <w:sz w:val="21"/>
          <w:szCs w:val="21"/>
        </w:rPr>
      </w:pPr>
    </w:p>
    <w:p w14:paraId="7BFC9D76" w14:textId="77777777" w:rsidR="007B5A72" w:rsidRDefault="007B5A72" w:rsidP="000378F7">
      <w:pPr>
        <w:spacing w:after="0" w:line="240" w:lineRule="auto"/>
        <w:jc w:val="both"/>
        <w:rPr>
          <w:rFonts w:ascii="Tahoma" w:hAnsi="Tahoma" w:cs="Tahoma"/>
          <w:sz w:val="21"/>
          <w:szCs w:val="21"/>
        </w:rPr>
      </w:pPr>
    </w:p>
    <w:p w14:paraId="0171E537" w14:textId="77777777" w:rsidR="007B5A72" w:rsidRPr="000378F7" w:rsidRDefault="007B5A72" w:rsidP="000378F7">
      <w:pPr>
        <w:spacing w:after="0" w:line="240" w:lineRule="auto"/>
        <w:jc w:val="both"/>
        <w:rPr>
          <w:rFonts w:ascii="Tahoma" w:hAnsi="Tahoma" w:cs="Tahoma"/>
          <w:sz w:val="21"/>
          <w:szCs w:val="21"/>
        </w:rPr>
      </w:pPr>
    </w:p>
    <w:p w14:paraId="557190EA" w14:textId="77777777" w:rsidR="00E14E0B" w:rsidRPr="000378F7" w:rsidRDefault="008D30E4" w:rsidP="000378F7">
      <w:pPr>
        <w:spacing w:after="0" w:line="240" w:lineRule="auto"/>
        <w:jc w:val="center"/>
        <w:rPr>
          <w:rFonts w:ascii="Tahoma" w:hAnsi="Tahoma" w:cs="Tahoma"/>
          <w:sz w:val="21"/>
          <w:szCs w:val="21"/>
        </w:rPr>
      </w:pPr>
      <w:r w:rsidRPr="000378F7">
        <w:rPr>
          <w:rFonts w:ascii="Tahoma" w:hAnsi="Tahoma" w:cs="Tahoma"/>
          <w:b/>
          <w:bCs/>
          <w:sz w:val="21"/>
          <w:szCs w:val="21"/>
        </w:rPr>
        <w:t>Secretaria de Estado en los Despachos de Agricultura y Ganadería (SAG)</w:t>
      </w:r>
      <w:r w:rsidRPr="000378F7">
        <w:rPr>
          <w:rFonts w:ascii="Tahoma" w:hAnsi="Tahoma" w:cs="Tahoma"/>
          <w:sz w:val="21"/>
          <w:szCs w:val="21"/>
        </w:rPr>
        <w:t xml:space="preserve"> </w:t>
      </w:r>
    </w:p>
    <w:p w14:paraId="7658422A" w14:textId="77777777" w:rsidR="00E14E0B" w:rsidRPr="000378F7" w:rsidRDefault="008D30E4" w:rsidP="000378F7">
      <w:pPr>
        <w:spacing w:after="0" w:line="240" w:lineRule="auto"/>
        <w:jc w:val="center"/>
        <w:rPr>
          <w:rFonts w:ascii="Tahoma" w:hAnsi="Tahoma" w:cs="Tahoma"/>
          <w:sz w:val="21"/>
          <w:szCs w:val="21"/>
        </w:rPr>
      </w:pPr>
      <w:r w:rsidRPr="000378F7">
        <w:rPr>
          <w:rFonts w:ascii="Tahoma" w:hAnsi="Tahoma" w:cs="Tahoma"/>
          <w:sz w:val="21"/>
          <w:szCs w:val="21"/>
        </w:rPr>
        <w:t xml:space="preserve">Unidad Ejecutora de Proyectos (UEP) de la UAP-SAG </w:t>
      </w:r>
    </w:p>
    <w:p w14:paraId="1EB34F51" w14:textId="0CAB52F6" w:rsidR="00E14E0B" w:rsidRPr="000378F7" w:rsidRDefault="008D30E4" w:rsidP="000378F7">
      <w:pPr>
        <w:spacing w:after="0" w:line="240" w:lineRule="auto"/>
        <w:jc w:val="center"/>
        <w:rPr>
          <w:rFonts w:ascii="Tahoma" w:hAnsi="Tahoma" w:cs="Tahoma"/>
          <w:sz w:val="21"/>
          <w:szCs w:val="21"/>
        </w:rPr>
      </w:pPr>
      <w:r w:rsidRPr="000378F7">
        <w:rPr>
          <w:rFonts w:ascii="Tahoma" w:hAnsi="Tahoma" w:cs="Tahoma"/>
          <w:sz w:val="21"/>
          <w:szCs w:val="21"/>
        </w:rPr>
        <w:t xml:space="preserve">Proyecto Innovación para la Competitividad Rural </w:t>
      </w:r>
      <w:r w:rsidR="00460D00">
        <w:rPr>
          <w:rFonts w:ascii="Tahoma" w:hAnsi="Tahoma" w:cs="Tahoma"/>
          <w:sz w:val="21"/>
          <w:szCs w:val="21"/>
        </w:rPr>
        <w:t>-</w:t>
      </w:r>
      <w:r w:rsidRPr="000378F7">
        <w:rPr>
          <w:rFonts w:ascii="Tahoma" w:hAnsi="Tahoma" w:cs="Tahoma"/>
          <w:sz w:val="21"/>
          <w:szCs w:val="21"/>
        </w:rPr>
        <w:t>COMRURAL</w:t>
      </w:r>
      <w:r w:rsidR="00460D00">
        <w:rPr>
          <w:rFonts w:ascii="Tahoma" w:hAnsi="Tahoma" w:cs="Tahoma"/>
          <w:sz w:val="21"/>
          <w:szCs w:val="21"/>
        </w:rPr>
        <w:t xml:space="preserve"> III</w:t>
      </w:r>
      <w:r w:rsidRPr="000378F7">
        <w:rPr>
          <w:rFonts w:ascii="Tahoma" w:hAnsi="Tahoma" w:cs="Tahoma"/>
          <w:sz w:val="21"/>
          <w:szCs w:val="21"/>
        </w:rPr>
        <w:t xml:space="preserve"> </w:t>
      </w:r>
    </w:p>
    <w:p w14:paraId="0484A045" w14:textId="239A69D5" w:rsidR="00E14E0B" w:rsidRPr="000378F7" w:rsidRDefault="008D30E4" w:rsidP="000378F7">
      <w:pPr>
        <w:spacing w:after="0" w:line="240" w:lineRule="auto"/>
        <w:jc w:val="center"/>
        <w:rPr>
          <w:rFonts w:ascii="Tahoma" w:hAnsi="Tahoma" w:cs="Tahoma"/>
          <w:sz w:val="21"/>
          <w:szCs w:val="21"/>
        </w:rPr>
      </w:pPr>
      <w:r w:rsidRPr="000378F7">
        <w:rPr>
          <w:rFonts w:ascii="Tahoma" w:hAnsi="Tahoma" w:cs="Tahoma"/>
          <w:sz w:val="21"/>
          <w:szCs w:val="21"/>
        </w:rPr>
        <w:t xml:space="preserve">Boulevard Morazán, Col. La Estancia, Ave. Galván, 500 metros noreste de Almacenes </w:t>
      </w:r>
      <w:proofErr w:type="spellStart"/>
      <w:r w:rsidRPr="000378F7">
        <w:rPr>
          <w:rFonts w:ascii="Tahoma" w:hAnsi="Tahoma" w:cs="Tahoma"/>
          <w:sz w:val="21"/>
          <w:szCs w:val="21"/>
        </w:rPr>
        <w:t>Xtra</w:t>
      </w:r>
      <w:proofErr w:type="spellEnd"/>
      <w:r w:rsidRPr="000378F7">
        <w:rPr>
          <w:rFonts w:ascii="Tahoma" w:hAnsi="Tahoma" w:cs="Tahoma"/>
          <w:sz w:val="21"/>
          <w:szCs w:val="21"/>
        </w:rPr>
        <w:t xml:space="preserve">, Tegucigalpa, M.D.C., Honduras. </w:t>
      </w:r>
    </w:p>
    <w:p w14:paraId="7E1CD6EC" w14:textId="735B9BA0" w:rsidR="00121426" w:rsidRPr="000378F7" w:rsidRDefault="008D30E4" w:rsidP="000378F7">
      <w:pPr>
        <w:spacing w:after="0" w:line="240" w:lineRule="auto"/>
        <w:jc w:val="center"/>
        <w:rPr>
          <w:rFonts w:ascii="Tahoma" w:hAnsi="Tahoma" w:cs="Tahoma"/>
          <w:b/>
          <w:bCs/>
          <w:sz w:val="21"/>
          <w:szCs w:val="21"/>
        </w:rPr>
      </w:pPr>
      <w:r w:rsidRPr="000378F7">
        <w:rPr>
          <w:rFonts w:ascii="Tahoma" w:hAnsi="Tahoma" w:cs="Tahoma"/>
          <w:sz w:val="21"/>
          <w:szCs w:val="21"/>
        </w:rPr>
        <w:t xml:space="preserve">Correo electrónico: </w:t>
      </w:r>
      <w:hyperlink r:id="rId8" w:history="1">
        <w:r w:rsidR="00460D00" w:rsidRPr="00EE59D6">
          <w:rPr>
            <w:rStyle w:val="Hipervnculo"/>
            <w:rFonts w:ascii="Tahoma" w:hAnsi="Tahoma" w:cs="Tahoma"/>
            <w:sz w:val="21"/>
            <w:szCs w:val="21"/>
          </w:rPr>
          <w:t>adquisiciones1@comrural.hn</w:t>
        </w:r>
      </w:hyperlink>
      <w:r w:rsidR="00460D00">
        <w:rPr>
          <w:rFonts w:ascii="Tahoma" w:hAnsi="Tahoma" w:cs="Tahoma"/>
          <w:sz w:val="21"/>
          <w:szCs w:val="21"/>
        </w:rPr>
        <w:t xml:space="preserve"> </w:t>
      </w:r>
    </w:p>
    <w:sectPr w:rsidR="00121426" w:rsidRPr="000378F7" w:rsidSect="00C43A42">
      <w:headerReference w:type="default" r:id="rId9"/>
      <w:pgSz w:w="12240" w:h="15840" w:code="1"/>
      <w:pgMar w:top="2410" w:right="1183" w:bottom="2410"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3FE4" w14:textId="77777777" w:rsidR="000B4751" w:rsidRDefault="000B4751" w:rsidP="006F2778">
      <w:pPr>
        <w:spacing w:after="0" w:line="240" w:lineRule="auto"/>
      </w:pPr>
      <w:r>
        <w:separator/>
      </w:r>
    </w:p>
  </w:endnote>
  <w:endnote w:type="continuationSeparator" w:id="0">
    <w:p w14:paraId="293FA123" w14:textId="77777777" w:rsidR="000B4751" w:rsidRDefault="000B4751" w:rsidP="006F2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C0C28" w14:textId="77777777" w:rsidR="000B4751" w:rsidRDefault="000B4751" w:rsidP="006F2778">
      <w:pPr>
        <w:spacing w:after="0" w:line="240" w:lineRule="auto"/>
      </w:pPr>
      <w:r>
        <w:separator/>
      </w:r>
    </w:p>
  </w:footnote>
  <w:footnote w:type="continuationSeparator" w:id="0">
    <w:p w14:paraId="31F7ACB2" w14:textId="77777777" w:rsidR="000B4751" w:rsidRDefault="000B4751" w:rsidP="006F2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24CE" w14:textId="437D268F" w:rsidR="006F2778" w:rsidRDefault="006F2778">
    <w:pPr>
      <w:pStyle w:val="Encabezado"/>
    </w:pPr>
    <w:r>
      <w:rPr>
        <w:noProof/>
        <w:lang w:val="es-MX" w:eastAsia="es-MX"/>
      </w:rPr>
      <w:drawing>
        <wp:anchor distT="0" distB="0" distL="114300" distR="114300" simplePos="0" relativeHeight="251658240" behindDoc="0" locked="0" layoutInCell="1" allowOverlap="1" wp14:anchorId="333D1BC9" wp14:editId="6FE10B5E">
          <wp:simplePos x="0" y="0"/>
          <wp:positionH relativeFrom="page">
            <wp:posOffset>73025</wp:posOffset>
          </wp:positionH>
          <wp:positionV relativeFrom="paragraph">
            <wp:posOffset>-436880</wp:posOffset>
          </wp:positionV>
          <wp:extent cx="7752772" cy="10033000"/>
          <wp:effectExtent l="0" t="0" r="635" b="6350"/>
          <wp:wrapNone/>
          <wp:docPr id="1145745975" name="Imagen 73357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2772" cy="10033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23C"/>
    <w:multiLevelType w:val="hybridMultilevel"/>
    <w:tmpl w:val="1E9817D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0E033394"/>
    <w:multiLevelType w:val="hybridMultilevel"/>
    <w:tmpl w:val="788CEF46"/>
    <w:lvl w:ilvl="0" w:tplc="D37E4A22">
      <w:start w:val="5"/>
      <w:numFmt w:val="bullet"/>
      <w:lvlText w:val="-"/>
      <w:lvlJc w:val="left"/>
      <w:pPr>
        <w:ind w:left="720" w:hanging="360"/>
      </w:pPr>
      <w:rPr>
        <w:rFonts w:ascii="Calibri" w:eastAsia="Calibri" w:hAnsi="Calibri" w:cs="Calibri"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15:restartNumberingAfterBreak="0">
    <w:nsid w:val="0E672558"/>
    <w:multiLevelType w:val="hybridMultilevel"/>
    <w:tmpl w:val="FC62CFD4"/>
    <w:lvl w:ilvl="0" w:tplc="64E4F58E">
      <w:start w:val="5"/>
      <w:numFmt w:val="bullet"/>
      <w:lvlText w:val="-"/>
      <w:lvlJc w:val="left"/>
      <w:pPr>
        <w:ind w:left="720" w:hanging="360"/>
      </w:pPr>
      <w:rPr>
        <w:rFonts w:ascii="Calibri" w:eastAsia="Calibri" w:hAnsi="Calibri" w:cs="Calibri"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15:restartNumberingAfterBreak="0">
    <w:nsid w:val="18A8209F"/>
    <w:multiLevelType w:val="hybridMultilevel"/>
    <w:tmpl w:val="803ACEBE"/>
    <w:lvl w:ilvl="0" w:tplc="5602F572">
      <w:start w:val="1"/>
      <w:numFmt w:val="lowerLetter"/>
      <w:lvlText w:val="%1."/>
      <w:lvlJc w:val="left"/>
      <w:pPr>
        <w:ind w:left="982" w:hanging="360"/>
      </w:pPr>
      <w:rPr>
        <w:rFonts w:ascii="Times New Roman" w:eastAsia="Times New Roman" w:hAnsi="Times New Roman" w:cs="Times New Roman" w:hint="default"/>
        <w:b/>
        <w:bCs/>
        <w:i w:val="0"/>
        <w:iCs w:val="0"/>
        <w:spacing w:val="0"/>
        <w:w w:val="99"/>
        <w:sz w:val="20"/>
        <w:szCs w:val="20"/>
        <w:lang w:val="es-ES" w:eastAsia="en-US" w:bidi="ar-SA"/>
      </w:rPr>
    </w:lvl>
    <w:lvl w:ilvl="1" w:tplc="FA4AA1F4">
      <w:start w:val="1"/>
      <w:numFmt w:val="lowerLetter"/>
      <w:lvlText w:val="%2."/>
      <w:lvlJc w:val="left"/>
      <w:pPr>
        <w:ind w:left="1255" w:hanging="286"/>
      </w:pPr>
      <w:rPr>
        <w:rFonts w:ascii="Times New Roman" w:eastAsia="Times New Roman" w:hAnsi="Times New Roman" w:cs="Times New Roman"/>
        <w:b w:val="0"/>
        <w:bCs w:val="0"/>
        <w:i w:val="0"/>
        <w:iCs w:val="0"/>
        <w:spacing w:val="0"/>
        <w:w w:val="99"/>
        <w:sz w:val="20"/>
        <w:szCs w:val="20"/>
        <w:lang w:val="es-ES" w:eastAsia="en-US" w:bidi="ar-SA"/>
      </w:rPr>
    </w:lvl>
    <w:lvl w:ilvl="2" w:tplc="1F4E3AA2">
      <w:numFmt w:val="bullet"/>
      <w:lvlText w:val=""/>
      <w:lvlJc w:val="left"/>
      <w:pPr>
        <w:ind w:left="982" w:hanging="360"/>
      </w:pPr>
      <w:rPr>
        <w:rFonts w:ascii="Wingdings" w:eastAsia="Wingdings" w:hAnsi="Wingdings" w:cs="Wingdings" w:hint="default"/>
        <w:b w:val="0"/>
        <w:bCs w:val="0"/>
        <w:i w:val="0"/>
        <w:iCs w:val="0"/>
        <w:spacing w:val="0"/>
        <w:w w:val="99"/>
        <w:sz w:val="20"/>
        <w:szCs w:val="20"/>
        <w:lang w:val="es-ES" w:eastAsia="en-US" w:bidi="ar-SA"/>
      </w:rPr>
    </w:lvl>
    <w:lvl w:ilvl="3" w:tplc="E2DE1F90">
      <w:numFmt w:val="bullet"/>
      <w:lvlText w:val="•"/>
      <w:lvlJc w:val="left"/>
      <w:pPr>
        <w:ind w:left="3140" w:hanging="360"/>
      </w:pPr>
      <w:rPr>
        <w:lang w:val="es-ES" w:eastAsia="en-US" w:bidi="ar-SA"/>
      </w:rPr>
    </w:lvl>
    <w:lvl w:ilvl="4" w:tplc="1CB81DEA">
      <w:numFmt w:val="bullet"/>
      <w:lvlText w:val="•"/>
      <w:lvlJc w:val="left"/>
      <w:pPr>
        <w:ind w:left="4080" w:hanging="360"/>
      </w:pPr>
      <w:rPr>
        <w:lang w:val="es-ES" w:eastAsia="en-US" w:bidi="ar-SA"/>
      </w:rPr>
    </w:lvl>
    <w:lvl w:ilvl="5" w:tplc="07127DC4">
      <w:numFmt w:val="bullet"/>
      <w:lvlText w:val="•"/>
      <w:lvlJc w:val="left"/>
      <w:pPr>
        <w:ind w:left="5020" w:hanging="360"/>
      </w:pPr>
      <w:rPr>
        <w:lang w:val="es-ES" w:eastAsia="en-US" w:bidi="ar-SA"/>
      </w:rPr>
    </w:lvl>
    <w:lvl w:ilvl="6" w:tplc="4BA2EA9E">
      <w:numFmt w:val="bullet"/>
      <w:lvlText w:val="•"/>
      <w:lvlJc w:val="left"/>
      <w:pPr>
        <w:ind w:left="5960" w:hanging="360"/>
      </w:pPr>
      <w:rPr>
        <w:lang w:val="es-ES" w:eastAsia="en-US" w:bidi="ar-SA"/>
      </w:rPr>
    </w:lvl>
    <w:lvl w:ilvl="7" w:tplc="51C6A9B6">
      <w:numFmt w:val="bullet"/>
      <w:lvlText w:val="•"/>
      <w:lvlJc w:val="left"/>
      <w:pPr>
        <w:ind w:left="6900" w:hanging="360"/>
      </w:pPr>
      <w:rPr>
        <w:lang w:val="es-ES" w:eastAsia="en-US" w:bidi="ar-SA"/>
      </w:rPr>
    </w:lvl>
    <w:lvl w:ilvl="8" w:tplc="549C38A6">
      <w:numFmt w:val="bullet"/>
      <w:lvlText w:val="•"/>
      <w:lvlJc w:val="left"/>
      <w:pPr>
        <w:ind w:left="7840" w:hanging="360"/>
      </w:pPr>
      <w:rPr>
        <w:lang w:val="es-ES" w:eastAsia="en-US" w:bidi="ar-SA"/>
      </w:rPr>
    </w:lvl>
  </w:abstractNum>
  <w:abstractNum w:abstractNumId="4" w15:restartNumberingAfterBreak="0">
    <w:nsid w:val="21FC6AE9"/>
    <w:multiLevelType w:val="hybridMultilevel"/>
    <w:tmpl w:val="954270C2"/>
    <w:lvl w:ilvl="0" w:tplc="374E2E1A">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15:restartNumberingAfterBreak="1">
    <w:nsid w:val="22E848DB"/>
    <w:multiLevelType w:val="multilevel"/>
    <w:tmpl w:val="9E36E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FF43BB"/>
    <w:multiLevelType w:val="multilevel"/>
    <w:tmpl w:val="2F506936"/>
    <w:lvl w:ilvl="0">
      <w:start w:val="1"/>
      <w:numFmt w:val="bullet"/>
      <w:lvlText w:val=""/>
      <w:lvlJc w:val="left"/>
      <w:pPr>
        <w:ind w:left="643" w:hanging="360"/>
      </w:pPr>
      <w:rPr>
        <w:rFonts w:ascii="Symbol" w:hAnsi="Symbol" w:hint="default"/>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7" w15:restartNumberingAfterBreak="0">
    <w:nsid w:val="397E4C1F"/>
    <w:multiLevelType w:val="multilevel"/>
    <w:tmpl w:val="2A242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D50E9E"/>
    <w:multiLevelType w:val="hybridMultilevel"/>
    <w:tmpl w:val="4D8EBD38"/>
    <w:lvl w:ilvl="0" w:tplc="864A26FA">
      <w:start w:val="1"/>
      <w:numFmt w:val="bullet"/>
      <w:lvlText w:val=""/>
      <w:lvlJc w:val="left"/>
      <w:pPr>
        <w:ind w:left="838" w:hanging="360"/>
      </w:pPr>
      <w:rPr>
        <w:rFonts w:ascii="Symbol" w:hAnsi="Symbol" w:hint="default"/>
        <w:color w:val="auto"/>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9" w15:restartNumberingAfterBreak="0">
    <w:nsid w:val="41AA5CF8"/>
    <w:multiLevelType w:val="hybridMultilevel"/>
    <w:tmpl w:val="E3885618"/>
    <w:lvl w:ilvl="0" w:tplc="480A0001">
      <w:start w:val="1"/>
      <w:numFmt w:val="bullet"/>
      <w:lvlText w:val=""/>
      <w:lvlJc w:val="left"/>
      <w:pPr>
        <w:ind w:left="480" w:hanging="360"/>
      </w:pPr>
      <w:rPr>
        <w:rFonts w:ascii="Symbol" w:hAnsi="Symbol" w:hint="default"/>
      </w:rPr>
    </w:lvl>
    <w:lvl w:ilvl="1" w:tplc="480A0003" w:tentative="1">
      <w:start w:val="1"/>
      <w:numFmt w:val="bullet"/>
      <w:lvlText w:val="o"/>
      <w:lvlJc w:val="left"/>
      <w:pPr>
        <w:ind w:left="1200" w:hanging="360"/>
      </w:pPr>
      <w:rPr>
        <w:rFonts w:ascii="Courier New" w:hAnsi="Courier New" w:cs="Courier New" w:hint="default"/>
      </w:rPr>
    </w:lvl>
    <w:lvl w:ilvl="2" w:tplc="480A0005" w:tentative="1">
      <w:start w:val="1"/>
      <w:numFmt w:val="bullet"/>
      <w:lvlText w:val=""/>
      <w:lvlJc w:val="left"/>
      <w:pPr>
        <w:ind w:left="1920" w:hanging="360"/>
      </w:pPr>
      <w:rPr>
        <w:rFonts w:ascii="Wingdings" w:hAnsi="Wingdings" w:hint="default"/>
      </w:rPr>
    </w:lvl>
    <w:lvl w:ilvl="3" w:tplc="480A0001" w:tentative="1">
      <w:start w:val="1"/>
      <w:numFmt w:val="bullet"/>
      <w:lvlText w:val=""/>
      <w:lvlJc w:val="left"/>
      <w:pPr>
        <w:ind w:left="2640" w:hanging="360"/>
      </w:pPr>
      <w:rPr>
        <w:rFonts w:ascii="Symbol" w:hAnsi="Symbol" w:hint="default"/>
      </w:rPr>
    </w:lvl>
    <w:lvl w:ilvl="4" w:tplc="480A0003" w:tentative="1">
      <w:start w:val="1"/>
      <w:numFmt w:val="bullet"/>
      <w:lvlText w:val="o"/>
      <w:lvlJc w:val="left"/>
      <w:pPr>
        <w:ind w:left="3360" w:hanging="360"/>
      </w:pPr>
      <w:rPr>
        <w:rFonts w:ascii="Courier New" w:hAnsi="Courier New" w:cs="Courier New" w:hint="default"/>
      </w:rPr>
    </w:lvl>
    <w:lvl w:ilvl="5" w:tplc="480A0005" w:tentative="1">
      <w:start w:val="1"/>
      <w:numFmt w:val="bullet"/>
      <w:lvlText w:val=""/>
      <w:lvlJc w:val="left"/>
      <w:pPr>
        <w:ind w:left="4080" w:hanging="360"/>
      </w:pPr>
      <w:rPr>
        <w:rFonts w:ascii="Wingdings" w:hAnsi="Wingdings" w:hint="default"/>
      </w:rPr>
    </w:lvl>
    <w:lvl w:ilvl="6" w:tplc="480A0001" w:tentative="1">
      <w:start w:val="1"/>
      <w:numFmt w:val="bullet"/>
      <w:lvlText w:val=""/>
      <w:lvlJc w:val="left"/>
      <w:pPr>
        <w:ind w:left="4800" w:hanging="360"/>
      </w:pPr>
      <w:rPr>
        <w:rFonts w:ascii="Symbol" w:hAnsi="Symbol" w:hint="default"/>
      </w:rPr>
    </w:lvl>
    <w:lvl w:ilvl="7" w:tplc="480A0003" w:tentative="1">
      <w:start w:val="1"/>
      <w:numFmt w:val="bullet"/>
      <w:lvlText w:val="o"/>
      <w:lvlJc w:val="left"/>
      <w:pPr>
        <w:ind w:left="5520" w:hanging="360"/>
      </w:pPr>
      <w:rPr>
        <w:rFonts w:ascii="Courier New" w:hAnsi="Courier New" w:cs="Courier New" w:hint="default"/>
      </w:rPr>
    </w:lvl>
    <w:lvl w:ilvl="8" w:tplc="480A0005" w:tentative="1">
      <w:start w:val="1"/>
      <w:numFmt w:val="bullet"/>
      <w:lvlText w:val=""/>
      <w:lvlJc w:val="left"/>
      <w:pPr>
        <w:ind w:left="6240" w:hanging="360"/>
      </w:pPr>
      <w:rPr>
        <w:rFonts w:ascii="Wingdings" w:hAnsi="Wingdings" w:hint="default"/>
      </w:rPr>
    </w:lvl>
  </w:abstractNum>
  <w:abstractNum w:abstractNumId="10" w15:restartNumberingAfterBreak="0">
    <w:nsid w:val="44D1407A"/>
    <w:multiLevelType w:val="hybridMultilevel"/>
    <w:tmpl w:val="7CB22A04"/>
    <w:lvl w:ilvl="0" w:tplc="21307080">
      <w:start w:val="1"/>
      <w:numFmt w:val="decimal"/>
      <w:lvlText w:val="%1)"/>
      <w:lvlJc w:val="left"/>
      <w:pPr>
        <w:ind w:left="218" w:hanging="360"/>
      </w:pPr>
      <w:rPr>
        <w:rFonts w:hint="default"/>
      </w:rPr>
    </w:lvl>
    <w:lvl w:ilvl="1" w:tplc="480A0019" w:tentative="1">
      <w:start w:val="1"/>
      <w:numFmt w:val="lowerLetter"/>
      <w:lvlText w:val="%2."/>
      <w:lvlJc w:val="left"/>
      <w:pPr>
        <w:ind w:left="938" w:hanging="360"/>
      </w:pPr>
    </w:lvl>
    <w:lvl w:ilvl="2" w:tplc="480A001B" w:tentative="1">
      <w:start w:val="1"/>
      <w:numFmt w:val="lowerRoman"/>
      <w:lvlText w:val="%3."/>
      <w:lvlJc w:val="right"/>
      <w:pPr>
        <w:ind w:left="1658" w:hanging="180"/>
      </w:pPr>
    </w:lvl>
    <w:lvl w:ilvl="3" w:tplc="480A000F" w:tentative="1">
      <w:start w:val="1"/>
      <w:numFmt w:val="decimal"/>
      <w:lvlText w:val="%4."/>
      <w:lvlJc w:val="left"/>
      <w:pPr>
        <w:ind w:left="2378" w:hanging="360"/>
      </w:pPr>
    </w:lvl>
    <w:lvl w:ilvl="4" w:tplc="480A0019" w:tentative="1">
      <w:start w:val="1"/>
      <w:numFmt w:val="lowerLetter"/>
      <w:lvlText w:val="%5."/>
      <w:lvlJc w:val="left"/>
      <w:pPr>
        <w:ind w:left="3098" w:hanging="360"/>
      </w:pPr>
    </w:lvl>
    <w:lvl w:ilvl="5" w:tplc="480A001B" w:tentative="1">
      <w:start w:val="1"/>
      <w:numFmt w:val="lowerRoman"/>
      <w:lvlText w:val="%6."/>
      <w:lvlJc w:val="right"/>
      <w:pPr>
        <w:ind w:left="3818" w:hanging="180"/>
      </w:pPr>
    </w:lvl>
    <w:lvl w:ilvl="6" w:tplc="480A000F" w:tentative="1">
      <w:start w:val="1"/>
      <w:numFmt w:val="decimal"/>
      <w:lvlText w:val="%7."/>
      <w:lvlJc w:val="left"/>
      <w:pPr>
        <w:ind w:left="4538" w:hanging="360"/>
      </w:pPr>
    </w:lvl>
    <w:lvl w:ilvl="7" w:tplc="480A0019" w:tentative="1">
      <w:start w:val="1"/>
      <w:numFmt w:val="lowerLetter"/>
      <w:lvlText w:val="%8."/>
      <w:lvlJc w:val="left"/>
      <w:pPr>
        <w:ind w:left="5258" w:hanging="360"/>
      </w:pPr>
    </w:lvl>
    <w:lvl w:ilvl="8" w:tplc="480A001B" w:tentative="1">
      <w:start w:val="1"/>
      <w:numFmt w:val="lowerRoman"/>
      <w:lvlText w:val="%9."/>
      <w:lvlJc w:val="right"/>
      <w:pPr>
        <w:ind w:left="5978" w:hanging="180"/>
      </w:pPr>
    </w:lvl>
  </w:abstractNum>
  <w:abstractNum w:abstractNumId="11" w15:restartNumberingAfterBreak="0">
    <w:nsid w:val="4C0C30FC"/>
    <w:multiLevelType w:val="hybridMultilevel"/>
    <w:tmpl w:val="ED40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003FA"/>
    <w:multiLevelType w:val="hybridMultilevel"/>
    <w:tmpl w:val="80FA701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15:restartNumberingAfterBreak="0">
    <w:nsid w:val="59DB5F27"/>
    <w:multiLevelType w:val="hybridMultilevel"/>
    <w:tmpl w:val="2B2E067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15:restartNumberingAfterBreak="0">
    <w:nsid w:val="6E0807A4"/>
    <w:multiLevelType w:val="hybridMultilevel"/>
    <w:tmpl w:val="7ED4F38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5" w15:restartNumberingAfterBreak="0">
    <w:nsid w:val="71BB55CB"/>
    <w:multiLevelType w:val="hybridMultilevel"/>
    <w:tmpl w:val="38463304"/>
    <w:lvl w:ilvl="0" w:tplc="480A000F">
      <w:start w:val="1"/>
      <w:numFmt w:val="decimal"/>
      <w:lvlText w:val="%1."/>
      <w:lvlJc w:val="left"/>
      <w:pPr>
        <w:ind w:left="578" w:hanging="360"/>
      </w:pPr>
    </w:lvl>
    <w:lvl w:ilvl="1" w:tplc="480A0019" w:tentative="1">
      <w:start w:val="1"/>
      <w:numFmt w:val="lowerLetter"/>
      <w:lvlText w:val="%2."/>
      <w:lvlJc w:val="left"/>
      <w:pPr>
        <w:ind w:left="1298" w:hanging="360"/>
      </w:pPr>
    </w:lvl>
    <w:lvl w:ilvl="2" w:tplc="480A001B" w:tentative="1">
      <w:start w:val="1"/>
      <w:numFmt w:val="lowerRoman"/>
      <w:lvlText w:val="%3."/>
      <w:lvlJc w:val="right"/>
      <w:pPr>
        <w:ind w:left="2018" w:hanging="180"/>
      </w:pPr>
    </w:lvl>
    <w:lvl w:ilvl="3" w:tplc="480A000F" w:tentative="1">
      <w:start w:val="1"/>
      <w:numFmt w:val="decimal"/>
      <w:lvlText w:val="%4."/>
      <w:lvlJc w:val="left"/>
      <w:pPr>
        <w:ind w:left="2738" w:hanging="360"/>
      </w:pPr>
    </w:lvl>
    <w:lvl w:ilvl="4" w:tplc="480A0019" w:tentative="1">
      <w:start w:val="1"/>
      <w:numFmt w:val="lowerLetter"/>
      <w:lvlText w:val="%5."/>
      <w:lvlJc w:val="left"/>
      <w:pPr>
        <w:ind w:left="3458" w:hanging="360"/>
      </w:pPr>
    </w:lvl>
    <w:lvl w:ilvl="5" w:tplc="480A001B" w:tentative="1">
      <w:start w:val="1"/>
      <w:numFmt w:val="lowerRoman"/>
      <w:lvlText w:val="%6."/>
      <w:lvlJc w:val="right"/>
      <w:pPr>
        <w:ind w:left="4178" w:hanging="180"/>
      </w:pPr>
    </w:lvl>
    <w:lvl w:ilvl="6" w:tplc="480A000F" w:tentative="1">
      <w:start w:val="1"/>
      <w:numFmt w:val="decimal"/>
      <w:lvlText w:val="%7."/>
      <w:lvlJc w:val="left"/>
      <w:pPr>
        <w:ind w:left="4898" w:hanging="360"/>
      </w:pPr>
    </w:lvl>
    <w:lvl w:ilvl="7" w:tplc="480A0019" w:tentative="1">
      <w:start w:val="1"/>
      <w:numFmt w:val="lowerLetter"/>
      <w:lvlText w:val="%8."/>
      <w:lvlJc w:val="left"/>
      <w:pPr>
        <w:ind w:left="5618" w:hanging="360"/>
      </w:pPr>
    </w:lvl>
    <w:lvl w:ilvl="8" w:tplc="480A001B" w:tentative="1">
      <w:start w:val="1"/>
      <w:numFmt w:val="lowerRoman"/>
      <w:lvlText w:val="%9."/>
      <w:lvlJc w:val="right"/>
      <w:pPr>
        <w:ind w:left="6338" w:hanging="180"/>
      </w:pPr>
    </w:lvl>
  </w:abstractNum>
  <w:abstractNum w:abstractNumId="16" w15:restartNumberingAfterBreak="0">
    <w:nsid w:val="736946F8"/>
    <w:multiLevelType w:val="hybridMultilevel"/>
    <w:tmpl w:val="E626C356"/>
    <w:lvl w:ilvl="0" w:tplc="480A0005">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15:restartNumberingAfterBreak="0">
    <w:nsid w:val="7DD93F08"/>
    <w:multiLevelType w:val="hybridMultilevel"/>
    <w:tmpl w:val="A922F7A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16cid:durableId="576788499">
    <w:abstractNumId w:val="7"/>
  </w:num>
  <w:num w:numId="2" w16cid:durableId="703364113">
    <w:abstractNumId w:val="11"/>
  </w:num>
  <w:num w:numId="3" w16cid:durableId="420300690">
    <w:abstractNumId w:val="8"/>
  </w:num>
  <w:num w:numId="4" w16cid:durableId="1372992857">
    <w:abstractNumId w:val="15"/>
  </w:num>
  <w:num w:numId="5" w16cid:durableId="927890269">
    <w:abstractNumId w:val="10"/>
  </w:num>
  <w:num w:numId="6" w16cid:durableId="693505039">
    <w:abstractNumId w:val="13"/>
  </w:num>
  <w:num w:numId="7" w16cid:durableId="1269855471">
    <w:abstractNumId w:val="0"/>
  </w:num>
  <w:num w:numId="8" w16cid:durableId="1581404443">
    <w:abstractNumId w:val="17"/>
  </w:num>
  <w:num w:numId="9" w16cid:durableId="48725395">
    <w:abstractNumId w:val="4"/>
  </w:num>
  <w:num w:numId="10" w16cid:durableId="231280252">
    <w:abstractNumId w:val="6"/>
  </w:num>
  <w:num w:numId="11" w16cid:durableId="1520199325">
    <w:abstractNumId w:val="16"/>
  </w:num>
  <w:num w:numId="12" w16cid:durableId="1631208181">
    <w:abstractNumId w:val="1"/>
  </w:num>
  <w:num w:numId="13" w16cid:durableId="1085685641">
    <w:abstractNumId w:val="2"/>
  </w:num>
  <w:num w:numId="14" w16cid:durableId="1073350710">
    <w:abstractNumId w:val="9"/>
  </w:num>
  <w:num w:numId="15" w16cid:durableId="1757750041">
    <w:abstractNumId w:val="5"/>
  </w:num>
  <w:num w:numId="16" w16cid:durableId="1305894533">
    <w:abstractNumId w:val="14"/>
  </w:num>
  <w:num w:numId="17" w16cid:durableId="1816559072">
    <w:abstractNumId w:val="12"/>
  </w:num>
  <w:num w:numId="18" w16cid:durableId="92399628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778"/>
    <w:rsid w:val="000019AA"/>
    <w:rsid w:val="00003CDD"/>
    <w:rsid w:val="00014AB4"/>
    <w:rsid w:val="000378F7"/>
    <w:rsid w:val="000518B1"/>
    <w:rsid w:val="00062F1B"/>
    <w:rsid w:val="0007216A"/>
    <w:rsid w:val="000B1A5C"/>
    <w:rsid w:val="000B25C0"/>
    <w:rsid w:val="000B4751"/>
    <w:rsid w:val="000C15A3"/>
    <w:rsid w:val="000C2AED"/>
    <w:rsid w:val="000F5930"/>
    <w:rsid w:val="0010203F"/>
    <w:rsid w:val="00102C9A"/>
    <w:rsid w:val="0011139E"/>
    <w:rsid w:val="0011194E"/>
    <w:rsid w:val="00121426"/>
    <w:rsid w:val="00142F80"/>
    <w:rsid w:val="00152E79"/>
    <w:rsid w:val="00174668"/>
    <w:rsid w:val="001A7967"/>
    <w:rsid w:val="001B4297"/>
    <w:rsid w:val="001C2BFE"/>
    <w:rsid w:val="001D2F4E"/>
    <w:rsid w:val="001E3BF3"/>
    <w:rsid w:val="001F2379"/>
    <w:rsid w:val="001F2A0A"/>
    <w:rsid w:val="001F5A42"/>
    <w:rsid w:val="00231BE0"/>
    <w:rsid w:val="00232C01"/>
    <w:rsid w:val="002537E8"/>
    <w:rsid w:val="00276CB2"/>
    <w:rsid w:val="00290BB6"/>
    <w:rsid w:val="002B7394"/>
    <w:rsid w:val="002C44F7"/>
    <w:rsid w:val="002D44E7"/>
    <w:rsid w:val="002E6CEE"/>
    <w:rsid w:val="002F5AC5"/>
    <w:rsid w:val="003119E8"/>
    <w:rsid w:val="00326645"/>
    <w:rsid w:val="003467F0"/>
    <w:rsid w:val="00357522"/>
    <w:rsid w:val="00363FFA"/>
    <w:rsid w:val="00364C5D"/>
    <w:rsid w:val="003A0927"/>
    <w:rsid w:val="003A2C12"/>
    <w:rsid w:val="003B6144"/>
    <w:rsid w:val="003C7ED1"/>
    <w:rsid w:val="003D5583"/>
    <w:rsid w:val="003F68D3"/>
    <w:rsid w:val="00402AAF"/>
    <w:rsid w:val="00404609"/>
    <w:rsid w:val="004078AB"/>
    <w:rsid w:val="00433581"/>
    <w:rsid w:val="0044231C"/>
    <w:rsid w:val="00460D00"/>
    <w:rsid w:val="00465A70"/>
    <w:rsid w:val="00474AA6"/>
    <w:rsid w:val="0049277B"/>
    <w:rsid w:val="004A0F0A"/>
    <w:rsid w:val="004C0EE0"/>
    <w:rsid w:val="004C69FB"/>
    <w:rsid w:val="004E069C"/>
    <w:rsid w:val="004E32D2"/>
    <w:rsid w:val="004E4C9B"/>
    <w:rsid w:val="004F1881"/>
    <w:rsid w:val="00515072"/>
    <w:rsid w:val="00515BA0"/>
    <w:rsid w:val="00541F64"/>
    <w:rsid w:val="00545B3A"/>
    <w:rsid w:val="00553531"/>
    <w:rsid w:val="005670F3"/>
    <w:rsid w:val="00573821"/>
    <w:rsid w:val="00586DE0"/>
    <w:rsid w:val="005B12B5"/>
    <w:rsid w:val="005E3642"/>
    <w:rsid w:val="005E7A24"/>
    <w:rsid w:val="005F744F"/>
    <w:rsid w:val="006249D3"/>
    <w:rsid w:val="006271CB"/>
    <w:rsid w:val="006A44E2"/>
    <w:rsid w:val="006B2F44"/>
    <w:rsid w:val="006B39E9"/>
    <w:rsid w:val="006B3EDC"/>
    <w:rsid w:val="006D58B3"/>
    <w:rsid w:val="006E164E"/>
    <w:rsid w:val="006F2778"/>
    <w:rsid w:val="0071107E"/>
    <w:rsid w:val="00732F33"/>
    <w:rsid w:val="00753D36"/>
    <w:rsid w:val="007600FE"/>
    <w:rsid w:val="00767D72"/>
    <w:rsid w:val="007762B0"/>
    <w:rsid w:val="00777BF6"/>
    <w:rsid w:val="007943A2"/>
    <w:rsid w:val="007A1953"/>
    <w:rsid w:val="007A5EFD"/>
    <w:rsid w:val="007B1C4D"/>
    <w:rsid w:val="007B5A72"/>
    <w:rsid w:val="007C18A1"/>
    <w:rsid w:val="007D1ACB"/>
    <w:rsid w:val="007E6E9F"/>
    <w:rsid w:val="007E70FC"/>
    <w:rsid w:val="007F43A8"/>
    <w:rsid w:val="00800398"/>
    <w:rsid w:val="00800619"/>
    <w:rsid w:val="0080198D"/>
    <w:rsid w:val="008157B7"/>
    <w:rsid w:val="008213DF"/>
    <w:rsid w:val="00852C97"/>
    <w:rsid w:val="00872E51"/>
    <w:rsid w:val="008926CB"/>
    <w:rsid w:val="008C5D4F"/>
    <w:rsid w:val="008D291A"/>
    <w:rsid w:val="008D30E4"/>
    <w:rsid w:val="008E67E0"/>
    <w:rsid w:val="009269B5"/>
    <w:rsid w:val="009409EF"/>
    <w:rsid w:val="00976AD0"/>
    <w:rsid w:val="009A3846"/>
    <w:rsid w:val="009B125A"/>
    <w:rsid w:val="009C1D75"/>
    <w:rsid w:val="009C3202"/>
    <w:rsid w:val="009C69BE"/>
    <w:rsid w:val="009F5357"/>
    <w:rsid w:val="00A071D4"/>
    <w:rsid w:val="00A15F9F"/>
    <w:rsid w:val="00A21AF6"/>
    <w:rsid w:val="00A2318F"/>
    <w:rsid w:val="00A242AF"/>
    <w:rsid w:val="00A40291"/>
    <w:rsid w:val="00A40DE2"/>
    <w:rsid w:val="00A44CB9"/>
    <w:rsid w:val="00A4638F"/>
    <w:rsid w:val="00A54ED6"/>
    <w:rsid w:val="00A55AB6"/>
    <w:rsid w:val="00A56DA3"/>
    <w:rsid w:val="00A62AC1"/>
    <w:rsid w:val="00A7009B"/>
    <w:rsid w:val="00A753F1"/>
    <w:rsid w:val="00A817D4"/>
    <w:rsid w:val="00AA27DA"/>
    <w:rsid w:val="00AB11B3"/>
    <w:rsid w:val="00AC34A7"/>
    <w:rsid w:val="00AC3824"/>
    <w:rsid w:val="00AE012C"/>
    <w:rsid w:val="00AE2825"/>
    <w:rsid w:val="00AE2ACC"/>
    <w:rsid w:val="00AF17EC"/>
    <w:rsid w:val="00B0248B"/>
    <w:rsid w:val="00B16D89"/>
    <w:rsid w:val="00B16FA5"/>
    <w:rsid w:val="00B34DF7"/>
    <w:rsid w:val="00B41D2E"/>
    <w:rsid w:val="00B4603E"/>
    <w:rsid w:val="00B5224A"/>
    <w:rsid w:val="00B533B1"/>
    <w:rsid w:val="00B55A24"/>
    <w:rsid w:val="00B66D22"/>
    <w:rsid w:val="00B90D71"/>
    <w:rsid w:val="00BA6477"/>
    <w:rsid w:val="00BB67C7"/>
    <w:rsid w:val="00BC611E"/>
    <w:rsid w:val="00BC6C07"/>
    <w:rsid w:val="00BE5721"/>
    <w:rsid w:val="00BE7A1B"/>
    <w:rsid w:val="00BF2195"/>
    <w:rsid w:val="00C2098F"/>
    <w:rsid w:val="00C244EE"/>
    <w:rsid w:val="00C34FA1"/>
    <w:rsid w:val="00C42B25"/>
    <w:rsid w:val="00C43A42"/>
    <w:rsid w:val="00C55AA2"/>
    <w:rsid w:val="00C709CC"/>
    <w:rsid w:val="00C907BC"/>
    <w:rsid w:val="00C93019"/>
    <w:rsid w:val="00CA574E"/>
    <w:rsid w:val="00CB37B6"/>
    <w:rsid w:val="00CF397B"/>
    <w:rsid w:val="00CF7539"/>
    <w:rsid w:val="00D0557A"/>
    <w:rsid w:val="00D2391B"/>
    <w:rsid w:val="00D74772"/>
    <w:rsid w:val="00D809A0"/>
    <w:rsid w:val="00D81132"/>
    <w:rsid w:val="00D90561"/>
    <w:rsid w:val="00D905C7"/>
    <w:rsid w:val="00DB43E0"/>
    <w:rsid w:val="00DC0B88"/>
    <w:rsid w:val="00DC24D8"/>
    <w:rsid w:val="00DC77A7"/>
    <w:rsid w:val="00DE5256"/>
    <w:rsid w:val="00DF65EB"/>
    <w:rsid w:val="00E02484"/>
    <w:rsid w:val="00E02865"/>
    <w:rsid w:val="00E14E0B"/>
    <w:rsid w:val="00E243C0"/>
    <w:rsid w:val="00E37D33"/>
    <w:rsid w:val="00E67E0F"/>
    <w:rsid w:val="00E71A3D"/>
    <w:rsid w:val="00E72771"/>
    <w:rsid w:val="00E7706A"/>
    <w:rsid w:val="00EB09EA"/>
    <w:rsid w:val="00EC4762"/>
    <w:rsid w:val="00F074A1"/>
    <w:rsid w:val="00F1412F"/>
    <w:rsid w:val="00F1519C"/>
    <w:rsid w:val="00F201C9"/>
    <w:rsid w:val="00F45111"/>
    <w:rsid w:val="00F50EAE"/>
    <w:rsid w:val="00F56E64"/>
    <w:rsid w:val="00F60177"/>
    <w:rsid w:val="00F664F3"/>
    <w:rsid w:val="00F85E98"/>
    <w:rsid w:val="00F86AB1"/>
    <w:rsid w:val="00F92FF6"/>
    <w:rsid w:val="00FB0900"/>
    <w:rsid w:val="00FB5113"/>
    <w:rsid w:val="00FC4342"/>
    <w:rsid w:val="00FD1EBC"/>
    <w:rsid w:val="00FE0E7D"/>
    <w:rsid w:val="00FE1FF7"/>
    <w:rsid w:val="00FE4294"/>
    <w:rsid w:val="00FF39FA"/>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A883B"/>
  <w15:chartTrackingRefBased/>
  <w15:docId w15:val="{B177D705-AE9F-476B-A9A3-31D49A6D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FFA"/>
    <w:pPr>
      <w:spacing w:after="200" w:line="276" w:lineRule="auto"/>
    </w:pPr>
    <w:rPr>
      <w:rFonts w:ascii="Calibri" w:eastAsia="Calibri" w:hAnsi="Calibri" w:cs="Calibri"/>
      <w:lang w:val="es-ES"/>
    </w:rPr>
  </w:style>
  <w:style w:type="paragraph" w:styleId="Ttulo1">
    <w:name w:val="heading 1"/>
    <w:basedOn w:val="Normal"/>
    <w:next w:val="Normal"/>
    <w:link w:val="Ttulo1Car"/>
    <w:uiPriority w:val="9"/>
    <w:qFormat/>
    <w:rsid w:val="00E37D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2778"/>
    <w:pPr>
      <w:tabs>
        <w:tab w:val="center" w:pos="4252"/>
        <w:tab w:val="right" w:pos="8504"/>
      </w:tabs>
      <w:spacing w:after="0" w:line="240" w:lineRule="auto"/>
    </w:pPr>
    <w:rPr>
      <w:rFonts w:asciiTheme="minorHAnsi" w:eastAsiaTheme="minorHAnsi" w:hAnsiTheme="minorHAnsi" w:cstheme="minorBidi"/>
      <w:lang w:val="es-HN"/>
    </w:rPr>
  </w:style>
  <w:style w:type="character" w:customStyle="1" w:styleId="EncabezadoCar">
    <w:name w:val="Encabezado Car"/>
    <w:basedOn w:val="Fuentedeprrafopredeter"/>
    <w:link w:val="Encabezado"/>
    <w:uiPriority w:val="99"/>
    <w:rsid w:val="006F2778"/>
  </w:style>
  <w:style w:type="paragraph" w:styleId="Piedepgina">
    <w:name w:val="footer"/>
    <w:basedOn w:val="Normal"/>
    <w:link w:val="PiedepginaCar"/>
    <w:uiPriority w:val="99"/>
    <w:unhideWhenUsed/>
    <w:rsid w:val="006F27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2778"/>
  </w:style>
  <w:style w:type="table" w:styleId="Tablaconcuadrcula">
    <w:name w:val="Table Grid"/>
    <w:basedOn w:val="Tablanormal"/>
    <w:uiPriority w:val="39"/>
    <w:rsid w:val="00072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700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009B"/>
    <w:rPr>
      <w:rFonts w:ascii="Segoe UI" w:eastAsia="Calibri" w:hAnsi="Segoe UI" w:cs="Segoe UI"/>
      <w:sz w:val="18"/>
      <w:szCs w:val="18"/>
      <w:lang w:val="es-ES"/>
    </w:rPr>
  </w:style>
  <w:style w:type="paragraph" w:styleId="Ttulo">
    <w:name w:val="Title"/>
    <w:basedOn w:val="Normal"/>
    <w:link w:val="TtuloCar"/>
    <w:qFormat/>
    <w:rsid w:val="00231BE0"/>
    <w:pPr>
      <w:spacing w:after="0" w:line="240" w:lineRule="auto"/>
      <w:jc w:val="center"/>
    </w:pPr>
    <w:rPr>
      <w:rFonts w:ascii="Times New Roman" w:eastAsia="Times New Roman" w:hAnsi="Times New Roman" w:cs="Times New Roman"/>
      <w:b/>
      <w:szCs w:val="20"/>
      <w:u w:val="single"/>
      <w:lang w:val="es-ES_tradnl"/>
    </w:rPr>
  </w:style>
  <w:style w:type="character" w:customStyle="1" w:styleId="TtuloCar">
    <w:name w:val="Título Car"/>
    <w:basedOn w:val="Fuentedeprrafopredeter"/>
    <w:link w:val="Ttulo"/>
    <w:rsid w:val="00231BE0"/>
    <w:rPr>
      <w:rFonts w:ascii="Times New Roman" w:eastAsia="Times New Roman" w:hAnsi="Times New Roman" w:cs="Times New Roman"/>
      <w:b/>
      <w:szCs w:val="20"/>
      <w:u w:val="single"/>
      <w:lang w:val="es-ES_tradnl"/>
    </w:rPr>
  </w:style>
  <w:style w:type="character" w:styleId="Hipervnculo">
    <w:name w:val="Hyperlink"/>
    <w:basedOn w:val="Fuentedeprrafopredeter"/>
    <w:uiPriority w:val="99"/>
    <w:unhideWhenUsed/>
    <w:rsid w:val="00231BE0"/>
    <w:rPr>
      <w:color w:val="0563C1" w:themeColor="hyperlink"/>
      <w:u w:val="single"/>
    </w:rPr>
  </w:style>
  <w:style w:type="paragraph" w:styleId="Prrafodelista">
    <w:name w:val="List Paragraph"/>
    <w:aliases w:val="Citation List,본문(내용),List Paragraph (numbered (a)),Colorful List - Accent 11,Bullets,Celula,References,List Bullet Mary,List_Paragraph,Multilevel para_II,List Paragraph1,Normal 01,Liste à puce - SC,Capítulo,corp de texte,Tab n1,Viñeta 1"/>
    <w:basedOn w:val="Normal"/>
    <w:link w:val="PrrafodelistaCar"/>
    <w:uiPriority w:val="34"/>
    <w:qFormat/>
    <w:rsid w:val="00231BE0"/>
    <w:pPr>
      <w:spacing w:after="0" w:line="480" w:lineRule="auto"/>
      <w:ind w:left="720"/>
      <w:contextualSpacing/>
    </w:pPr>
    <w:rPr>
      <w:rFonts w:ascii="Times New Roman" w:eastAsia="Times New Roman" w:hAnsi="Times New Roman" w:cs="Times New Roman"/>
      <w:sz w:val="24"/>
      <w:szCs w:val="20"/>
      <w:lang w:val="es-ES_tradnl"/>
    </w:rPr>
  </w:style>
  <w:style w:type="character" w:styleId="Mencinsinresolver">
    <w:name w:val="Unresolved Mention"/>
    <w:basedOn w:val="Fuentedeprrafopredeter"/>
    <w:uiPriority w:val="99"/>
    <w:semiHidden/>
    <w:unhideWhenUsed/>
    <w:rsid w:val="009C1D75"/>
    <w:rPr>
      <w:color w:val="605E5C"/>
      <w:shd w:val="clear" w:color="auto" w:fill="E1DFDD"/>
    </w:rPr>
  </w:style>
  <w:style w:type="character" w:customStyle="1" w:styleId="PrrafodelistaCar">
    <w:name w:val="Párrafo de lista Car"/>
    <w:aliases w:val="Citation List Car,본문(내용) Car,List Paragraph (numbered (a)) Car,Colorful List - Accent 11 Car,Bullets Car,Celula Car,References Car,List Bullet Mary Car,List_Paragraph Car,Multilevel para_II Car,List Paragraph1 Car,Normal 01 Car"/>
    <w:basedOn w:val="Fuentedeprrafopredeter"/>
    <w:link w:val="Prrafodelista"/>
    <w:uiPriority w:val="34"/>
    <w:qFormat/>
    <w:rsid w:val="00465A70"/>
    <w:rPr>
      <w:rFonts w:ascii="Times New Roman" w:eastAsia="Times New Roman" w:hAnsi="Times New Roman" w:cs="Times New Roman"/>
      <w:sz w:val="24"/>
      <w:szCs w:val="20"/>
      <w:lang w:val="es-ES_tradnl"/>
    </w:rPr>
  </w:style>
  <w:style w:type="paragraph" w:customStyle="1" w:styleId="Tabla8titulo">
    <w:name w:val="Tabla8 titulo"/>
    <w:basedOn w:val="Normal"/>
    <w:link w:val="Tabla8tituloCar"/>
    <w:qFormat/>
    <w:rsid w:val="00465A70"/>
    <w:pPr>
      <w:spacing w:before="120" w:after="240" w:line="240" w:lineRule="auto"/>
      <w:jc w:val="center"/>
    </w:pPr>
    <w:rPr>
      <w:rFonts w:ascii="Times New Roman" w:eastAsia="Times New Roman" w:hAnsi="Times New Roman" w:cs="Times New Roman"/>
      <w:b/>
      <w:sz w:val="36"/>
      <w:szCs w:val="20"/>
    </w:rPr>
  </w:style>
  <w:style w:type="character" w:customStyle="1" w:styleId="Tabla8tituloCar">
    <w:name w:val="Tabla8 titulo Car"/>
    <w:basedOn w:val="Fuentedeprrafopredeter"/>
    <w:link w:val="Tabla8titulo"/>
    <w:rsid w:val="00465A70"/>
    <w:rPr>
      <w:rFonts w:ascii="Times New Roman" w:eastAsia="Times New Roman" w:hAnsi="Times New Roman" w:cs="Times New Roman"/>
      <w:b/>
      <w:sz w:val="36"/>
      <w:szCs w:val="20"/>
      <w:lang w:val="es-ES"/>
    </w:rPr>
  </w:style>
  <w:style w:type="character" w:customStyle="1" w:styleId="Ttulo1Car">
    <w:name w:val="Título 1 Car"/>
    <w:basedOn w:val="Fuentedeprrafopredeter"/>
    <w:link w:val="Ttulo1"/>
    <w:uiPriority w:val="9"/>
    <w:rsid w:val="00E37D33"/>
    <w:rPr>
      <w:rFonts w:asciiTheme="majorHAnsi" w:eastAsiaTheme="majorEastAsia" w:hAnsiTheme="majorHAnsi" w:cstheme="majorBidi"/>
      <w:color w:val="2F5496" w:themeColor="accent1" w:themeShade="BF"/>
      <w:sz w:val="32"/>
      <w:szCs w:val="32"/>
      <w:lang w:val="es-ES"/>
    </w:rPr>
  </w:style>
  <w:style w:type="paragraph" w:styleId="Textoindependiente">
    <w:name w:val="Body Text"/>
    <w:basedOn w:val="Normal"/>
    <w:link w:val="TextoindependienteCar"/>
    <w:uiPriority w:val="1"/>
    <w:semiHidden/>
    <w:unhideWhenUsed/>
    <w:qFormat/>
    <w:rsid w:val="00460D0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oindependienteCar">
    <w:name w:val="Texto independiente Car"/>
    <w:basedOn w:val="Fuentedeprrafopredeter"/>
    <w:link w:val="Textoindependiente"/>
    <w:uiPriority w:val="1"/>
    <w:semiHidden/>
    <w:rsid w:val="00460D00"/>
    <w:rPr>
      <w:rFonts w:ascii="Times New Roman" w:eastAsia="Times New Roman"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5706">
      <w:bodyDiv w:val="1"/>
      <w:marLeft w:val="0"/>
      <w:marRight w:val="0"/>
      <w:marTop w:val="0"/>
      <w:marBottom w:val="0"/>
      <w:divBdr>
        <w:top w:val="none" w:sz="0" w:space="0" w:color="auto"/>
        <w:left w:val="none" w:sz="0" w:space="0" w:color="auto"/>
        <w:bottom w:val="none" w:sz="0" w:space="0" w:color="auto"/>
        <w:right w:val="none" w:sz="0" w:space="0" w:color="auto"/>
      </w:divBdr>
    </w:div>
    <w:div w:id="197816718">
      <w:bodyDiv w:val="1"/>
      <w:marLeft w:val="0"/>
      <w:marRight w:val="0"/>
      <w:marTop w:val="0"/>
      <w:marBottom w:val="0"/>
      <w:divBdr>
        <w:top w:val="none" w:sz="0" w:space="0" w:color="auto"/>
        <w:left w:val="none" w:sz="0" w:space="0" w:color="auto"/>
        <w:bottom w:val="none" w:sz="0" w:space="0" w:color="auto"/>
        <w:right w:val="none" w:sz="0" w:space="0" w:color="auto"/>
      </w:divBdr>
    </w:div>
    <w:div w:id="329406812">
      <w:bodyDiv w:val="1"/>
      <w:marLeft w:val="0"/>
      <w:marRight w:val="0"/>
      <w:marTop w:val="0"/>
      <w:marBottom w:val="0"/>
      <w:divBdr>
        <w:top w:val="none" w:sz="0" w:space="0" w:color="auto"/>
        <w:left w:val="none" w:sz="0" w:space="0" w:color="auto"/>
        <w:bottom w:val="none" w:sz="0" w:space="0" w:color="auto"/>
        <w:right w:val="none" w:sz="0" w:space="0" w:color="auto"/>
      </w:divBdr>
    </w:div>
    <w:div w:id="927351319">
      <w:bodyDiv w:val="1"/>
      <w:marLeft w:val="0"/>
      <w:marRight w:val="0"/>
      <w:marTop w:val="0"/>
      <w:marBottom w:val="0"/>
      <w:divBdr>
        <w:top w:val="none" w:sz="0" w:space="0" w:color="auto"/>
        <w:left w:val="none" w:sz="0" w:space="0" w:color="auto"/>
        <w:bottom w:val="none" w:sz="0" w:space="0" w:color="auto"/>
        <w:right w:val="none" w:sz="0" w:space="0" w:color="auto"/>
      </w:divBdr>
    </w:div>
    <w:div w:id="991907056">
      <w:bodyDiv w:val="1"/>
      <w:marLeft w:val="0"/>
      <w:marRight w:val="0"/>
      <w:marTop w:val="0"/>
      <w:marBottom w:val="0"/>
      <w:divBdr>
        <w:top w:val="none" w:sz="0" w:space="0" w:color="auto"/>
        <w:left w:val="none" w:sz="0" w:space="0" w:color="auto"/>
        <w:bottom w:val="none" w:sz="0" w:space="0" w:color="auto"/>
        <w:right w:val="none" w:sz="0" w:space="0" w:color="auto"/>
      </w:divBdr>
    </w:div>
    <w:div w:id="1056666077">
      <w:bodyDiv w:val="1"/>
      <w:marLeft w:val="0"/>
      <w:marRight w:val="0"/>
      <w:marTop w:val="0"/>
      <w:marBottom w:val="0"/>
      <w:divBdr>
        <w:top w:val="none" w:sz="0" w:space="0" w:color="auto"/>
        <w:left w:val="none" w:sz="0" w:space="0" w:color="auto"/>
        <w:bottom w:val="none" w:sz="0" w:space="0" w:color="auto"/>
        <w:right w:val="none" w:sz="0" w:space="0" w:color="auto"/>
      </w:divBdr>
    </w:div>
    <w:div w:id="13351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1@comrural.h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2D259-0C65-4D22-A837-F1840AFB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654</Words>
  <Characters>3599</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López</dc:creator>
  <cp:keywords/>
  <dc:description/>
  <cp:lastModifiedBy>Silvia Sosa</cp:lastModifiedBy>
  <cp:revision>4</cp:revision>
  <cp:lastPrinted>2025-06-10T23:13:00Z</cp:lastPrinted>
  <dcterms:created xsi:type="dcterms:W3CDTF">2025-06-10T23:13:00Z</dcterms:created>
  <dcterms:modified xsi:type="dcterms:W3CDTF">2025-06-11T00:39:00Z</dcterms:modified>
</cp:coreProperties>
</file>