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6763" w14:textId="47121D42" w:rsidR="0063454C" w:rsidRPr="005440A6" w:rsidRDefault="0063454C" w:rsidP="000C5331">
      <w:pPr>
        <w:pStyle w:val="Textoindependiente31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  <w:r w:rsidRPr="005440A6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ANUNCIO GENERAL DE ADQUISICIONES</w:t>
      </w:r>
    </w:p>
    <w:p w14:paraId="7B07CBF4" w14:textId="74EBDDD5" w:rsidR="007B7996" w:rsidRPr="005440A6" w:rsidRDefault="007B7996" w:rsidP="000C5331">
      <w:pPr>
        <w:pStyle w:val="Textoindependiente31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14:paraId="5B1B9AE7" w14:textId="40B50E13" w:rsidR="0063454C" w:rsidRPr="005440A6" w:rsidRDefault="00536741" w:rsidP="000C5331">
      <w:pPr>
        <w:pStyle w:val="Textoindependiente31"/>
        <w:spacing w:line="240" w:lineRule="auto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La OPR</w:t>
      </w:r>
      <w:bookmarkStart w:id="0" w:name="_Hlk12277277"/>
      <w:r w:rsidR="00AE6331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</w:t>
      </w:r>
      <w:bookmarkEnd w:id="0"/>
      <w:r w:rsidR="0075466B" w:rsidRPr="0075466B">
        <w:rPr>
          <w:rFonts w:asciiTheme="minorHAnsi" w:hAnsiTheme="minorHAnsi" w:cstheme="minorHAnsi"/>
          <w:b/>
          <w:sz w:val="22"/>
          <w:szCs w:val="22"/>
        </w:rPr>
        <w:t>Cooperativa Agropecuaria de Productores de Ca</w:t>
      </w:r>
      <w:r w:rsidR="0075466B" w:rsidRPr="0075466B">
        <w:rPr>
          <w:rFonts w:asciiTheme="minorHAnsi" w:hAnsiTheme="minorHAnsi" w:cstheme="minorHAnsi"/>
          <w:b/>
          <w:sz w:val="22"/>
          <w:szCs w:val="22"/>
          <w:lang w:val="es-HN"/>
        </w:rPr>
        <w:t>ña</w:t>
      </w:r>
      <w:r w:rsidR="0075466B" w:rsidRPr="0075466B">
        <w:rPr>
          <w:rFonts w:asciiTheme="minorHAnsi" w:hAnsiTheme="minorHAnsi" w:cstheme="minorHAnsi"/>
          <w:b/>
          <w:sz w:val="22"/>
          <w:szCs w:val="22"/>
        </w:rPr>
        <w:t xml:space="preserve"> Taulabé Limitada (CAPROCATAL)</w:t>
      </w:r>
      <w:r w:rsidR="0075466B">
        <w:rPr>
          <w:b/>
        </w:rPr>
        <w:t xml:space="preserve"> </w:t>
      </w:r>
      <w:r w:rsidR="0066474A">
        <w:rPr>
          <w:rFonts w:asciiTheme="minorHAnsi" w:hAnsiTheme="minorHAnsi" w:cstheme="minorHAnsi"/>
          <w:sz w:val="22"/>
          <w:szCs w:val="22"/>
        </w:rPr>
        <w:t>ubicada</w:t>
      </w:r>
      <w:bookmarkStart w:id="1" w:name="_Hlk13144405"/>
      <w:bookmarkStart w:id="2" w:name="_Hlk118117568"/>
      <w:r w:rsidR="0066474A">
        <w:rPr>
          <w:rFonts w:asciiTheme="minorHAnsi" w:hAnsiTheme="minorHAnsi" w:cstheme="minorHAnsi"/>
          <w:sz w:val="22"/>
          <w:szCs w:val="22"/>
        </w:rPr>
        <w:t>,</w:t>
      </w:r>
      <w:bookmarkEnd w:id="1"/>
      <w:r w:rsidR="0066474A">
        <w:rPr>
          <w:rFonts w:asciiTheme="minorHAnsi" w:hAnsiTheme="minorHAnsi" w:cstheme="minorHAnsi"/>
          <w:sz w:val="22"/>
          <w:szCs w:val="22"/>
        </w:rPr>
        <w:t xml:space="preserve"> municipio de </w:t>
      </w:r>
      <w:r w:rsidR="0075466B">
        <w:rPr>
          <w:rFonts w:asciiTheme="minorHAnsi" w:hAnsiTheme="minorHAnsi" w:cstheme="minorHAnsi"/>
          <w:sz w:val="22"/>
          <w:szCs w:val="22"/>
        </w:rPr>
        <w:t>Taulab</w:t>
      </w:r>
      <w:r w:rsidR="0075466B" w:rsidRPr="0075466B">
        <w:rPr>
          <w:rFonts w:asciiTheme="minorHAnsi" w:hAnsiTheme="minorHAnsi" w:cstheme="minorHAnsi"/>
          <w:sz w:val="22"/>
          <w:szCs w:val="22"/>
        </w:rPr>
        <w:t>é</w:t>
      </w:r>
      <w:r w:rsidR="00B0436D">
        <w:rPr>
          <w:rFonts w:asciiTheme="minorHAnsi" w:hAnsiTheme="minorHAnsi" w:cstheme="minorHAnsi"/>
          <w:sz w:val="22"/>
          <w:szCs w:val="22"/>
        </w:rPr>
        <w:t xml:space="preserve">, </w:t>
      </w:r>
      <w:r w:rsidR="0066474A">
        <w:rPr>
          <w:rFonts w:asciiTheme="minorHAnsi" w:hAnsiTheme="minorHAnsi" w:cstheme="minorHAnsi"/>
          <w:sz w:val="22"/>
          <w:szCs w:val="22"/>
        </w:rPr>
        <w:t>departamento</w:t>
      </w:r>
      <w:r w:rsidR="00B0436D" w:rsidRPr="00B0436D">
        <w:rPr>
          <w:rFonts w:asciiTheme="minorHAnsi" w:hAnsiTheme="minorHAnsi" w:cstheme="minorHAnsi"/>
          <w:sz w:val="22"/>
          <w:szCs w:val="22"/>
        </w:rPr>
        <w:t xml:space="preserve"> </w:t>
      </w:r>
      <w:r w:rsidR="00B0436D">
        <w:rPr>
          <w:rFonts w:asciiTheme="minorHAnsi" w:hAnsiTheme="minorHAnsi" w:cstheme="minorHAnsi"/>
          <w:sz w:val="22"/>
          <w:szCs w:val="22"/>
        </w:rPr>
        <w:t xml:space="preserve">de </w:t>
      </w:r>
      <w:r w:rsidR="0075466B">
        <w:rPr>
          <w:rFonts w:asciiTheme="minorHAnsi" w:hAnsiTheme="minorHAnsi" w:cstheme="minorHAnsi"/>
          <w:sz w:val="22"/>
          <w:szCs w:val="22"/>
        </w:rPr>
        <w:t>Comayagua</w:t>
      </w:r>
      <w:r w:rsidR="0066474A">
        <w:rPr>
          <w:rFonts w:asciiTheme="minorHAnsi" w:hAnsiTheme="minorHAnsi" w:cstheme="minorHAnsi"/>
          <w:sz w:val="22"/>
          <w:szCs w:val="22"/>
        </w:rPr>
        <w:t>, Honduras C.A.</w:t>
      </w:r>
      <w:bookmarkEnd w:id="2"/>
      <w:r w:rsidR="0066474A">
        <w:rPr>
          <w:rFonts w:asciiTheme="minorHAnsi" w:hAnsiTheme="minorHAnsi" w:cstheme="minorHAnsi"/>
          <w:sz w:val="22"/>
          <w:szCs w:val="22"/>
        </w:rPr>
        <w:t xml:space="preserve">, </w:t>
      </w:r>
      <w:r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por este medio informa</w:t>
      </w:r>
      <w:r w:rsidR="001A4B07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que en el marco del proyecto: </w:t>
      </w:r>
      <w:r w:rsidR="00E13E12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“Integrando la Innovación para la Competitividad Rural </w:t>
      </w:r>
      <w:r w:rsidR="00F7655F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en Honduras</w:t>
      </w:r>
      <w:r w:rsidR="00802556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</w:t>
      </w:r>
      <w:r w:rsidR="00AE6331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(</w:t>
      </w:r>
      <w:r w:rsidR="00E13E12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ComRural II</w:t>
      </w:r>
      <w:r w:rsidR="00AE6331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)”</w:t>
      </w:r>
      <w:r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, </w:t>
      </w:r>
      <w:r w:rsidR="001A4B07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financiado por el Banco Mundial e implementado por la Secretaria </w:t>
      </w:r>
      <w:r w:rsidR="000C5331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de</w:t>
      </w:r>
      <w:r w:rsidR="001A4B07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Estado en los Despachos de Agricultura y Ganadería (SAG) como ente ejecutor del proyecto ComRural II (IDA-6448)</w:t>
      </w:r>
      <w:r w:rsidR="00F707D6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.</w:t>
      </w:r>
    </w:p>
    <w:p w14:paraId="0D67D304" w14:textId="2720E5EF" w:rsidR="00134CAB" w:rsidRPr="005440A6" w:rsidRDefault="009F33A6" w:rsidP="00B21211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s-ES_tradnl" w:eastAsia="en-US"/>
        </w:rPr>
      </w:pPr>
      <w:r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Los procesos de adquisiciones que </w:t>
      </w:r>
      <w:r w:rsidR="002707D2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se </w:t>
      </w:r>
      <w:r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deriven</w:t>
      </w:r>
      <w:r w:rsidR="002707D2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en</w:t>
      </w:r>
      <w:r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</w:t>
      </w:r>
      <w:r w:rsidR="0063454C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contratos financ</w:t>
      </w:r>
      <w:r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iados por </w:t>
      </w:r>
      <w:r w:rsidR="004A277F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la transferencia </w:t>
      </w:r>
      <w:r w:rsidR="00802556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y/o subvenciones </w:t>
      </w:r>
      <w:r w:rsidR="004A277F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recibida</w:t>
      </w:r>
      <w:r w:rsidR="00802556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s</w:t>
      </w:r>
      <w:r w:rsidR="004A277F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por la OPR</w:t>
      </w:r>
      <w:r w:rsidR="00802556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,</w:t>
      </w:r>
      <w:r w:rsidR="003059B8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que se encuentra</w:t>
      </w:r>
      <w:r w:rsidR="00F7655F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n</w:t>
      </w:r>
      <w:r w:rsidR="003059B8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publicados</w:t>
      </w:r>
      <w:r w:rsidR="00BE25FD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, se</w:t>
      </w:r>
      <w:r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llevarán </w:t>
      </w:r>
      <w:r w:rsidR="0063454C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a cabo conforme </w:t>
      </w:r>
      <w:r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a los procedimientos de la Guía de Adquisiciones de Productores Rurales </w:t>
      </w:r>
      <w:r w:rsidR="003D504A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(</w:t>
      </w:r>
      <w:r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OPRs</w:t>
      </w:r>
      <w:r w:rsidR="003D504A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)</w:t>
      </w:r>
      <w:r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que forma parte del Manual Operativo del Proyecto ComRural</w:t>
      </w:r>
      <w:r w:rsidR="00E13E12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II</w:t>
      </w:r>
      <w:r w:rsidR="0063454C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</w:t>
      </w:r>
      <w:r w:rsidR="003059B8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que se encuentra publicado en el siguiente link: </w:t>
      </w:r>
      <w:hyperlink r:id="rId8" w:history="1">
        <w:r w:rsidR="003D504A" w:rsidRPr="005440A6">
          <w:rPr>
            <w:rStyle w:val="Hipervnculo"/>
            <w:rFonts w:asciiTheme="minorHAnsi" w:hAnsiTheme="minorHAnsi" w:cstheme="minorHAnsi"/>
            <w:sz w:val="22"/>
            <w:szCs w:val="22"/>
            <w:lang w:val="es-ES_tradnl" w:eastAsia="en-US"/>
          </w:rPr>
          <w:t>https://comrural.hn/wp-content/uploads/2023/05/GUIA-ADQUISICIONES-OPRs-2023.pdf</w:t>
        </w:r>
      </w:hyperlink>
      <w:r w:rsidR="003D504A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</w:t>
      </w:r>
      <w:r w:rsidR="003059B8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y </w:t>
      </w:r>
      <w:r w:rsidR="0063454C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podrán participar en ella todos los</w:t>
      </w:r>
      <w:r w:rsidR="004A277F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oferentes d</w:t>
      </w:r>
      <w:r w:rsidR="0063454C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e países que sean elegibles</w:t>
      </w:r>
      <w:r w:rsidR="004A277F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, según se especifica en dichos</w:t>
      </w:r>
      <w:r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documentos.</w:t>
      </w:r>
      <w:r w:rsidR="003D504A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</w:t>
      </w:r>
    </w:p>
    <w:p w14:paraId="31E3C56D" w14:textId="5C91523E" w:rsidR="006513BB" w:rsidRPr="005440A6" w:rsidRDefault="004A277F" w:rsidP="00B21211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440A6">
        <w:rPr>
          <w:rFonts w:asciiTheme="minorHAnsi" w:hAnsiTheme="minorHAnsi" w:cstheme="minorHAnsi"/>
          <w:sz w:val="22"/>
          <w:szCs w:val="22"/>
        </w:rPr>
        <w:t xml:space="preserve">Por lo anterior </w:t>
      </w:r>
      <w:r w:rsidR="003059B8" w:rsidRPr="005440A6">
        <w:rPr>
          <w:rFonts w:asciiTheme="minorHAnsi" w:hAnsiTheme="minorHAnsi" w:cstheme="minorHAnsi"/>
          <w:sz w:val="22"/>
          <w:szCs w:val="22"/>
        </w:rPr>
        <w:t>a continuación</w:t>
      </w:r>
      <w:r w:rsidR="001A4B07" w:rsidRPr="005440A6">
        <w:rPr>
          <w:rFonts w:asciiTheme="minorHAnsi" w:hAnsiTheme="minorHAnsi" w:cstheme="minorHAnsi"/>
          <w:sz w:val="22"/>
          <w:szCs w:val="22"/>
        </w:rPr>
        <w:t>,</w:t>
      </w:r>
      <w:r w:rsidR="003059B8" w:rsidRPr="005440A6">
        <w:rPr>
          <w:rFonts w:asciiTheme="minorHAnsi" w:hAnsiTheme="minorHAnsi" w:cstheme="minorHAnsi"/>
          <w:sz w:val="22"/>
          <w:szCs w:val="22"/>
        </w:rPr>
        <w:t xml:space="preserve"> </w:t>
      </w:r>
      <w:r w:rsidRPr="005440A6">
        <w:rPr>
          <w:rFonts w:asciiTheme="minorHAnsi" w:hAnsiTheme="minorHAnsi" w:cstheme="minorHAnsi"/>
          <w:sz w:val="22"/>
          <w:szCs w:val="22"/>
        </w:rPr>
        <w:t>se describen los procesos de adquisiciones que estará ejecutando la OPR</w:t>
      </w:r>
      <w:r w:rsidR="00EA1D05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EA1D05" w:rsidRPr="0075466B">
        <w:rPr>
          <w:rFonts w:asciiTheme="minorHAnsi" w:hAnsiTheme="minorHAnsi" w:cstheme="minorHAnsi"/>
          <w:b/>
          <w:sz w:val="22"/>
          <w:szCs w:val="22"/>
        </w:rPr>
        <w:t>Cooperativa Agropecuaria de Productores de Ca</w:t>
      </w:r>
      <w:r w:rsidR="00EA1D05" w:rsidRPr="0075466B">
        <w:rPr>
          <w:rFonts w:asciiTheme="minorHAnsi" w:hAnsiTheme="minorHAnsi" w:cstheme="minorHAnsi"/>
          <w:b/>
          <w:sz w:val="22"/>
          <w:szCs w:val="22"/>
          <w:lang w:val="es-HN"/>
        </w:rPr>
        <w:t>ña</w:t>
      </w:r>
      <w:r w:rsidR="00EA1D05" w:rsidRPr="0075466B">
        <w:rPr>
          <w:rFonts w:asciiTheme="minorHAnsi" w:hAnsiTheme="minorHAnsi" w:cstheme="minorHAnsi"/>
          <w:b/>
          <w:sz w:val="22"/>
          <w:szCs w:val="22"/>
        </w:rPr>
        <w:t xml:space="preserve"> Taulabé Limitada (CAPROCATAL)</w:t>
      </w:r>
      <w:r w:rsidR="00EA1D05">
        <w:rPr>
          <w:rFonts w:asciiTheme="minorHAnsi" w:hAnsiTheme="minorHAnsi" w:cstheme="minorHAnsi"/>
          <w:b/>
          <w:sz w:val="22"/>
          <w:szCs w:val="22"/>
        </w:rPr>
        <w:t>,</w:t>
      </w:r>
      <w:r w:rsidR="00EA1D05">
        <w:rPr>
          <w:b/>
        </w:rPr>
        <w:t xml:space="preserve"> </w:t>
      </w:r>
      <w:r w:rsidRPr="005440A6">
        <w:rPr>
          <w:rFonts w:asciiTheme="minorHAnsi" w:hAnsiTheme="minorHAnsi" w:cstheme="minorHAnsi"/>
          <w:sz w:val="22"/>
          <w:szCs w:val="22"/>
        </w:rPr>
        <w:t xml:space="preserve">se </w:t>
      </w:r>
      <w:r w:rsidR="00255F3E" w:rsidRPr="005440A6">
        <w:rPr>
          <w:rFonts w:asciiTheme="minorHAnsi" w:hAnsiTheme="minorHAnsi" w:cstheme="minorHAnsi"/>
          <w:sz w:val="22"/>
          <w:szCs w:val="22"/>
        </w:rPr>
        <w:t>prevé</w:t>
      </w:r>
      <w:r w:rsidR="003059B8" w:rsidRPr="005440A6">
        <w:rPr>
          <w:rFonts w:asciiTheme="minorHAnsi" w:hAnsiTheme="minorHAnsi" w:cstheme="minorHAnsi"/>
          <w:sz w:val="22"/>
          <w:szCs w:val="22"/>
        </w:rPr>
        <w:t xml:space="preserve"> </w:t>
      </w:r>
      <w:r w:rsidRPr="005440A6">
        <w:rPr>
          <w:rFonts w:asciiTheme="minorHAnsi" w:hAnsiTheme="minorHAnsi" w:cstheme="minorHAnsi"/>
          <w:sz w:val="22"/>
          <w:szCs w:val="22"/>
        </w:rPr>
        <w:t xml:space="preserve">ejecutar </w:t>
      </w:r>
      <w:r w:rsidR="00FA45A2" w:rsidRPr="005440A6">
        <w:rPr>
          <w:rFonts w:asciiTheme="minorHAnsi" w:hAnsiTheme="minorHAnsi" w:cstheme="minorHAnsi"/>
          <w:sz w:val="22"/>
          <w:szCs w:val="22"/>
        </w:rPr>
        <w:t>en</w:t>
      </w:r>
      <w:r w:rsidR="009C0137">
        <w:rPr>
          <w:rFonts w:asciiTheme="minorHAnsi" w:hAnsiTheme="minorHAnsi" w:cstheme="minorHAnsi"/>
          <w:sz w:val="22"/>
          <w:szCs w:val="22"/>
        </w:rPr>
        <w:t xml:space="preserve"> </w:t>
      </w:r>
      <w:r w:rsidR="005D18BA" w:rsidRPr="005440A6">
        <w:rPr>
          <w:rFonts w:asciiTheme="minorHAnsi" w:hAnsiTheme="minorHAnsi" w:cstheme="minorHAnsi"/>
          <w:sz w:val="22"/>
          <w:szCs w:val="22"/>
        </w:rPr>
        <w:t>el</w:t>
      </w:r>
      <w:r w:rsidR="001A4B07" w:rsidRPr="005440A6">
        <w:rPr>
          <w:rFonts w:asciiTheme="minorHAnsi" w:hAnsiTheme="minorHAnsi" w:cstheme="minorHAnsi"/>
          <w:sz w:val="22"/>
          <w:szCs w:val="22"/>
        </w:rPr>
        <w:t xml:space="preserve"> segundo semestre del año 2025</w:t>
      </w:r>
      <w:r w:rsidR="005538D4">
        <w:rPr>
          <w:rFonts w:asciiTheme="minorHAnsi" w:hAnsiTheme="minorHAnsi" w:cstheme="minorHAnsi"/>
          <w:sz w:val="22"/>
          <w:szCs w:val="22"/>
        </w:rPr>
        <w:t xml:space="preserve"> y </w:t>
      </w:r>
      <w:r w:rsidR="005538D4" w:rsidRPr="005440A6">
        <w:rPr>
          <w:rFonts w:asciiTheme="minorHAnsi" w:hAnsiTheme="minorHAnsi" w:cstheme="minorHAnsi"/>
          <w:sz w:val="22"/>
          <w:szCs w:val="22"/>
        </w:rPr>
        <w:t>primer</w:t>
      </w:r>
      <w:r w:rsidR="005538D4">
        <w:rPr>
          <w:rFonts w:asciiTheme="minorHAnsi" w:hAnsiTheme="minorHAnsi" w:cstheme="minorHAnsi"/>
          <w:sz w:val="22"/>
          <w:szCs w:val="22"/>
        </w:rPr>
        <w:t xml:space="preserve"> </w:t>
      </w:r>
      <w:r w:rsidR="005538D4" w:rsidRPr="005440A6">
        <w:rPr>
          <w:rFonts w:asciiTheme="minorHAnsi" w:hAnsiTheme="minorHAnsi" w:cstheme="minorHAnsi"/>
          <w:sz w:val="22"/>
          <w:szCs w:val="22"/>
        </w:rPr>
        <w:t>semestre del año 202</w:t>
      </w:r>
      <w:r w:rsidR="005538D4">
        <w:rPr>
          <w:rFonts w:asciiTheme="minorHAnsi" w:hAnsiTheme="minorHAnsi" w:cstheme="minorHAnsi"/>
          <w:sz w:val="22"/>
          <w:szCs w:val="22"/>
        </w:rPr>
        <w:t>6</w:t>
      </w:r>
      <w:r w:rsidR="00FA45A2" w:rsidRPr="005440A6">
        <w:rPr>
          <w:rFonts w:asciiTheme="minorHAnsi" w:hAnsiTheme="minorHAnsi" w:cstheme="minorHAnsi"/>
          <w:sz w:val="22"/>
          <w:szCs w:val="22"/>
        </w:rPr>
        <w:t>.</w:t>
      </w:r>
      <w:r w:rsidR="000508F9" w:rsidRPr="005440A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28"/>
        <w:gridCol w:w="10"/>
        <w:gridCol w:w="4887"/>
        <w:gridCol w:w="4954"/>
      </w:tblGrid>
      <w:tr w:rsidR="005440A6" w:rsidRPr="005440A6" w14:paraId="7DB8AA26" w14:textId="77777777" w:rsidTr="00E92882">
        <w:tc>
          <w:tcPr>
            <w:tcW w:w="304" w:type="pct"/>
            <w:gridSpan w:val="2"/>
            <w:shd w:val="clear" w:color="auto" w:fill="DBE5F1" w:themeFill="accent1" w:themeFillTint="33"/>
            <w:vAlign w:val="center"/>
          </w:tcPr>
          <w:p w14:paraId="6E87C165" w14:textId="574B0EFC" w:rsidR="00454083" w:rsidRPr="005440A6" w:rsidRDefault="004A277F" w:rsidP="00B21211">
            <w:pPr>
              <w:pStyle w:val="Textoindependiente3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40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0209" w:rsidRPr="005440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4083" w:rsidRPr="005440A6">
              <w:rPr>
                <w:rFonts w:asciiTheme="minorHAnsi" w:hAnsiTheme="minorHAnsi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2332" w:type="pct"/>
            <w:shd w:val="clear" w:color="auto" w:fill="DBE5F1" w:themeFill="accent1" w:themeFillTint="33"/>
            <w:vAlign w:val="center"/>
          </w:tcPr>
          <w:p w14:paraId="691342D0" w14:textId="77777777" w:rsidR="00454083" w:rsidRPr="005440A6" w:rsidRDefault="00454083" w:rsidP="00B21211">
            <w:pPr>
              <w:pStyle w:val="Textoindependiente3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40A6">
              <w:rPr>
                <w:rFonts w:asciiTheme="minorHAnsi" w:hAnsiTheme="minorHAnsi" w:cstheme="minorHAnsi"/>
                <w:b/>
                <w:sz w:val="22"/>
                <w:szCs w:val="22"/>
              </w:rPr>
              <w:t>Descripción</w:t>
            </w:r>
          </w:p>
        </w:tc>
        <w:tc>
          <w:tcPr>
            <w:tcW w:w="2364" w:type="pct"/>
            <w:shd w:val="clear" w:color="auto" w:fill="DBE5F1" w:themeFill="accent1" w:themeFillTint="33"/>
            <w:vAlign w:val="center"/>
          </w:tcPr>
          <w:p w14:paraId="22F720F9" w14:textId="2E6F0FB2" w:rsidR="00454083" w:rsidRPr="005440A6" w:rsidRDefault="00454083" w:rsidP="00B21211">
            <w:pPr>
              <w:pStyle w:val="Textoindependiente3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40A6">
              <w:rPr>
                <w:rFonts w:asciiTheme="minorHAnsi" w:hAnsiTheme="minorHAnsi" w:cstheme="minorHAnsi"/>
                <w:b/>
                <w:sz w:val="22"/>
                <w:szCs w:val="22"/>
              </w:rPr>
              <w:t>Método en que se ejecutará el proceso de adquisición</w:t>
            </w:r>
          </w:p>
        </w:tc>
      </w:tr>
      <w:tr w:rsidR="009C0137" w:rsidRPr="005440A6" w14:paraId="7FBD53FA" w14:textId="77777777" w:rsidTr="00E92882">
        <w:trPr>
          <w:trHeight w:val="228"/>
        </w:trPr>
        <w:tc>
          <w:tcPr>
            <w:tcW w:w="2636" w:type="pct"/>
            <w:gridSpan w:val="3"/>
            <w:tcBorders>
              <w:bottom w:val="single" w:sz="4" w:space="0" w:color="auto"/>
            </w:tcBorders>
          </w:tcPr>
          <w:p w14:paraId="48B3E8FC" w14:textId="69A534AD" w:rsidR="009C0137" w:rsidRPr="005440A6" w:rsidRDefault="009C0137" w:rsidP="00B212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Obras</w:t>
            </w:r>
          </w:p>
        </w:tc>
        <w:tc>
          <w:tcPr>
            <w:tcW w:w="2364" w:type="pct"/>
            <w:vAlign w:val="center"/>
          </w:tcPr>
          <w:p w14:paraId="38FDE816" w14:textId="77777777" w:rsidR="009C0137" w:rsidRPr="005440A6" w:rsidRDefault="009C0137" w:rsidP="00B21211">
            <w:pPr>
              <w:pStyle w:val="Textoindependiente31"/>
              <w:tabs>
                <w:tab w:val="left" w:pos="405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0137" w:rsidRPr="005440A6" w14:paraId="636892AD" w14:textId="77777777" w:rsidTr="00E92882">
        <w:trPr>
          <w:trHeight w:val="509"/>
        </w:trPr>
        <w:tc>
          <w:tcPr>
            <w:tcW w:w="299" w:type="pct"/>
            <w:tcBorders>
              <w:bottom w:val="single" w:sz="4" w:space="0" w:color="auto"/>
            </w:tcBorders>
          </w:tcPr>
          <w:p w14:paraId="1D4BA2AC" w14:textId="392868BB" w:rsidR="009C0137" w:rsidRPr="009C0137" w:rsidRDefault="009C0137" w:rsidP="00E928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01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37" w:type="pct"/>
            <w:gridSpan w:val="2"/>
            <w:tcBorders>
              <w:bottom w:val="single" w:sz="4" w:space="0" w:color="auto"/>
            </w:tcBorders>
            <w:vAlign w:val="center"/>
          </w:tcPr>
          <w:p w14:paraId="5C4404E3" w14:textId="0CF50579" w:rsidR="009C0137" w:rsidRPr="009C0137" w:rsidRDefault="007E52EE" w:rsidP="00E928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Construcción</w:t>
            </w:r>
            <w:r w:rsidR="00FF2F6C">
              <w:rPr>
                <w:rFonts w:asciiTheme="minorHAnsi" w:hAnsiTheme="minorHAnsi" w:cstheme="minorHAnsi"/>
                <w:sz w:val="22"/>
                <w:szCs w:val="22"/>
              </w:rPr>
              <w:t xml:space="preserve"> de infraestructura para procesamiento 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macenaje y valor agregado</w:t>
            </w:r>
          </w:p>
        </w:tc>
        <w:tc>
          <w:tcPr>
            <w:tcW w:w="2364" w:type="pct"/>
            <w:vAlign w:val="center"/>
          </w:tcPr>
          <w:p w14:paraId="79AC55E8" w14:textId="4D2D41D9" w:rsidR="009C0137" w:rsidRPr="005440A6" w:rsidRDefault="009C0137" w:rsidP="00E92882">
            <w:pPr>
              <w:pStyle w:val="Textoindependiente31"/>
              <w:tabs>
                <w:tab w:val="left" w:pos="405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0A6">
              <w:rPr>
                <w:rFonts w:asciiTheme="minorHAnsi" w:hAnsiTheme="minorHAnsi" w:cstheme="minorHAnsi"/>
                <w:sz w:val="22"/>
                <w:szCs w:val="22"/>
              </w:rPr>
              <w:t>Solicitud de Oferta (SDO)</w:t>
            </w:r>
          </w:p>
        </w:tc>
      </w:tr>
      <w:tr w:rsidR="00454083" w:rsidRPr="005440A6" w14:paraId="6E9907F7" w14:textId="77777777" w:rsidTr="00E92882">
        <w:trPr>
          <w:trHeight w:val="228"/>
        </w:trPr>
        <w:tc>
          <w:tcPr>
            <w:tcW w:w="2636" w:type="pct"/>
            <w:gridSpan w:val="3"/>
            <w:tcBorders>
              <w:bottom w:val="single" w:sz="4" w:space="0" w:color="auto"/>
            </w:tcBorders>
          </w:tcPr>
          <w:p w14:paraId="30646EC3" w14:textId="79C4888B" w:rsidR="00454083" w:rsidRPr="005440A6" w:rsidRDefault="00454083" w:rsidP="00E928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40A6">
              <w:rPr>
                <w:rFonts w:asciiTheme="minorHAnsi" w:hAnsiTheme="minorHAnsi" w:cstheme="minorHAnsi"/>
                <w:b/>
                <w:sz w:val="22"/>
                <w:szCs w:val="22"/>
              </w:rPr>
              <w:t>Bienes</w:t>
            </w:r>
          </w:p>
        </w:tc>
        <w:tc>
          <w:tcPr>
            <w:tcW w:w="2364" w:type="pct"/>
            <w:vAlign w:val="center"/>
          </w:tcPr>
          <w:p w14:paraId="17FA0B87" w14:textId="77777777" w:rsidR="00454083" w:rsidRPr="005440A6" w:rsidRDefault="00454083" w:rsidP="00E92882">
            <w:pPr>
              <w:pStyle w:val="Textoindependiente31"/>
              <w:tabs>
                <w:tab w:val="left" w:pos="405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4083" w:rsidRPr="005440A6" w14:paraId="6FF0FE5E" w14:textId="77777777" w:rsidTr="00E92882">
        <w:trPr>
          <w:trHeight w:val="595"/>
        </w:trPr>
        <w:tc>
          <w:tcPr>
            <w:tcW w:w="304" w:type="pct"/>
            <w:gridSpan w:val="2"/>
            <w:tcBorders>
              <w:top w:val="single" w:sz="4" w:space="0" w:color="auto"/>
            </w:tcBorders>
            <w:vAlign w:val="center"/>
          </w:tcPr>
          <w:p w14:paraId="7FD38B55" w14:textId="3FA86802" w:rsidR="00454083" w:rsidRPr="005440A6" w:rsidRDefault="00E02061" w:rsidP="00E92882">
            <w:pPr>
              <w:pStyle w:val="Textoindependiente31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32" w:type="pct"/>
            <w:tcBorders>
              <w:top w:val="single" w:sz="4" w:space="0" w:color="auto"/>
            </w:tcBorders>
            <w:vAlign w:val="center"/>
          </w:tcPr>
          <w:p w14:paraId="71953EC7" w14:textId="66C5EC84" w:rsidR="00454083" w:rsidRPr="005440A6" w:rsidRDefault="00650D46" w:rsidP="00E928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0D46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9578FA">
              <w:rPr>
                <w:rFonts w:asciiTheme="minorHAnsi" w:hAnsiTheme="minorHAnsi" w:cstheme="minorHAnsi"/>
                <w:bCs/>
                <w:sz w:val="22"/>
                <w:szCs w:val="22"/>
              </w:rPr>
              <w:t>quipo para</w:t>
            </w:r>
            <w:r w:rsidRPr="00650D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78FA">
              <w:rPr>
                <w:rFonts w:asciiTheme="minorHAnsi" w:hAnsiTheme="minorHAnsi" w:cstheme="minorHAnsi"/>
                <w:bCs/>
                <w:sz w:val="22"/>
                <w:szCs w:val="22"/>
              </w:rPr>
              <w:t>procesamiento</w:t>
            </w:r>
            <w:r w:rsidRPr="00650D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78FA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Pr="00650D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78FA">
              <w:rPr>
                <w:rFonts w:asciiTheme="minorHAnsi" w:hAnsiTheme="minorHAnsi" w:cstheme="minorHAnsi"/>
                <w:bCs/>
                <w:sz w:val="22"/>
                <w:szCs w:val="22"/>
              </w:rPr>
              <w:t>empaque</w:t>
            </w:r>
            <w:r w:rsidRPr="00650D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78FA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Pr="00650D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78FA">
              <w:rPr>
                <w:rFonts w:asciiTheme="minorHAnsi" w:hAnsiTheme="minorHAnsi" w:cstheme="minorHAnsi"/>
                <w:bCs/>
                <w:sz w:val="22"/>
                <w:szCs w:val="22"/>
              </w:rPr>
              <w:t>panela</w:t>
            </w:r>
            <w:r w:rsidRPr="00650D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78FA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Pr="00650D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78FA">
              <w:rPr>
                <w:rFonts w:asciiTheme="minorHAnsi" w:hAnsiTheme="minorHAnsi" w:cstheme="minorHAnsi"/>
                <w:bCs/>
                <w:sz w:val="22"/>
                <w:szCs w:val="22"/>
              </w:rPr>
              <w:t>caña</w:t>
            </w:r>
            <w:r w:rsidR="008A53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</w:t>
            </w:r>
            <w:r w:rsidR="00CD2BBC">
              <w:rPr>
                <w:rFonts w:asciiTheme="minorHAnsi" w:hAnsiTheme="minorHAnsi" w:cstheme="minorHAnsi"/>
                <w:bCs/>
                <w:sz w:val="22"/>
                <w:szCs w:val="22"/>
              </w:rPr>
              <w:t>azúcar</w:t>
            </w:r>
          </w:p>
        </w:tc>
        <w:tc>
          <w:tcPr>
            <w:tcW w:w="2364" w:type="pct"/>
            <w:vAlign w:val="center"/>
          </w:tcPr>
          <w:p w14:paraId="05963EB9" w14:textId="2A600E72" w:rsidR="00454083" w:rsidRPr="005440A6" w:rsidRDefault="00454083" w:rsidP="00E92882">
            <w:pPr>
              <w:pStyle w:val="Textoindependiente31"/>
              <w:tabs>
                <w:tab w:val="left" w:pos="405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0A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826A2" w:rsidRPr="005440A6">
              <w:rPr>
                <w:rFonts w:asciiTheme="minorHAnsi" w:hAnsiTheme="minorHAnsi" w:cstheme="minorHAnsi"/>
                <w:sz w:val="22"/>
                <w:szCs w:val="22"/>
              </w:rPr>
              <w:t>olicitud de Oferta</w:t>
            </w:r>
            <w:r w:rsidRPr="005440A6">
              <w:rPr>
                <w:rFonts w:asciiTheme="minorHAnsi" w:hAnsiTheme="minorHAnsi" w:cstheme="minorHAnsi"/>
                <w:sz w:val="22"/>
                <w:szCs w:val="22"/>
              </w:rPr>
              <w:t xml:space="preserve"> (SD</w:t>
            </w:r>
            <w:r w:rsidR="004826A2" w:rsidRPr="005440A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440A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54083" w:rsidRPr="005440A6" w14:paraId="2D2F6FB3" w14:textId="77777777" w:rsidTr="00E92882">
        <w:trPr>
          <w:trHeight w:val="228"/>
        </w:trPr>
        <w:tc>
          <w:tcPr>
            <w:tcW w:w="2636" w:type="pct"/>
            <w:gridSpan w:val="3"/>
            <w:vAlign w:val="center"/>
          </w:tcPr>
          <w:p w14:paraId="263720D4" w14:textId="77777777" w:rsidR="00454083" w:rsidRPr="005440A6" w:rsidRDefault="00454083" w:rsidP="00E928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40A6">
              <w:rPr>
                <w:rFonts w:asciiTheme="minorHAnsi" w:hAnsiTheme="minorHAnsi" w:cstheme="minorHAnsi"/>
                <w:b/>
                <w:sz w:val="22"/>
                <w:szCs w:val="22"/>
              </w:rPr>
              <w:t>Asistencia Técnica</w:t>
            </w:r>
          </w:p>
        </w:tc>
        <w:tc>
          <w:tcPr>
            <w:tcW w:w="2364" w:type="pct"/>
            <w:vAlign w:val="center"/>
          </w:tcPr>
          <w:p w14:paraId="2BF33B1C" w14:textId="77777777" w:rsidR="00454083" w:rsidRPr="005440A6" w:rsidRDefault="00454083" w:rsidP="00E92882">
            <w:pPr>
              <w:pStyle w:val="Textoindependiente31"/>
              <w:tabs>
                <w:tab w:val="left" w:pos="405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4083" w:rsidRPr="005440A6" w14:paraId="5F96E86D" w14:textId="77777777" w:rsidTr="00E92882">
        <w:trPr>
          <w:trHeight w:val="228"/>
        </w:trPr>
        <w:tc>
          <w:tcPr>
            <w:tcW w:w="304" w:type="pct"/>
            <w:gridSpan w:val="2"/>
            <w:vAlign w:val="center"/>
          </w:tcPr>
          <w:p w14:paraId="0FDCE74B" w14:textId="47D481C6" w:rsidR="00454083" w:rsidRPr="005440A6" w:rsidRDefault="00E02061" w:rsidP="00E92882">
            <w:pPr>
              <w:pStyle w:val="Textoindependiente31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32" w:type="pct"/>
            <w:vAlign w:val="center"/>
          </w:tcPr>
          <w:p w14:paraId="28A1E3BE" w14:textId="77777777" w:rsidR="00454083" w:rsidRPr="005440A6" w:rsidRDefault="00454083" w:rsidP="00E928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40A6">
              <w:rPr>
                <w:rFonts w:asciiTheme="minorHAnsi" w:hAnsiTheme="minorHAnsi" w:cstheme="minorHAnsi"/>
                <w:sz w:val="22"/>
                <w:szCs w:val="22"/>
              </w:rPr>
              <w:t>Asistencia Técnica y Capacitación.</w:t>
            </w:r>
          </w:p>
        </w:tc>
        <w:tc>
          <w:tcPr>
            <w:tcW w:w="2364" w:type="pct"/>
            <w:vAlign w:val="center"/>
          </w:tcPr>
          <w:p w14:paraId="65AAAC0A" w14:textId="77777777" w:rsidR="00454083" w:rsidRPr="005440A6" w:rsidRDefault="00454083" w:rsidP="00E92882">
            <w:pPr>
              <w:pStyle w:val="Textoindependiente31"/>
              <w:tabs>
                <w:tab w:val="left" w:pos="405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40A6">
              <w:rPr>
                <w:rFonts w:asciiTheme="minorHAnsi" w:hAnsiTheme="minorHAnsi" w:cstheme="minorHAnsi"/>
                <w:sz w:val="22"/>
                <w:szCs w:val="22"/>
              </w:rPr>
              <w:t>Selección Basada en Calificaciones de los Consultores (SCC)</w:t>
            </w:r>
          </w:p>
        </w:tc>
      </w:tr>
    </w:tbl>
    <w:p w14:paraId="1ECDB9BB" w14:textId="40D0623D" w:rsidR="00E40129" w:rsidRPr="005440A6" w:rsidRDefault="00E40129" w:rsidP="00464602">
      <w:pPr>
        <w:spacing w:before="240" w:after="240"/>
        <w:jc w:val="both"/>
        <w:rPr>
          <w:rFonts w:asciiTheme="minorHAnsi" w:hAnsiTheme="minorHAnsi" w:cstheme="minorHAnsi"/>
          <w:sz w:val="22"/>
          <w:szCs w:val="22"/>
          <w:lang w:val="es-HN" w:eastAsia="en-US"/>
        </w:rPr>
      </w:pPr>
      <w:r w:rsidRPr="005440A6">
        <w:rPr>
          <w:rFonts w:asciiTheme="minorHAnsi" w:hAnsiTheme="minorHAnsi" w:cstheme="minorHAnsi"/>
          <w:sz w:val="22"/>
          <w:szCs w:val="22"/>
          <w:lang w:val="es-ES_tradnl"/>
        </w:rPr>
        <w:t xml:space="preserve">Los procesos descritos anteriormente se publicarán </w:t>
      </w:r>
      <w:r w:rsidR="00F7655F" w:rsidRPr="005440A6">
        <w:rPr>
          <w:rFonts w:asciiTheme="minorHAnsi" w:hAnsiTheme="minorHAnsi" w:cstheme="minorHAnsi"/>
          <w:sz w:val="22"/>
          <w:szCs w:val="22"/>
          <w:lang w:val="es-ES_tradnl"/>
        </w:rPr>
        <w:t xml:space="preserve">en </w:t>
      </w:r>
      <w:r w:rsidRPr="005440A6">
        <w:rPr>
          <w:rFonts w:asciiTheme="minorHAnsi" w:hAnsiTheme="minorHAnsi" w:cstheme="minorHAnsi"/>
          <w:sz w:val="22"/>
          <w:szCs w:val="22"/>
          <w:lang w:val="es-ES_tradnl"/>
        </w:rPr>
        <w:t xml:space="preserve">anuncios específicos de adquisiciones para los contratos a ser licitados conforme a los procedimientos de la Guía de Adquisiciones de las Organizaciones de Productores Rurales </w:t>
      </w:r>
      <w:r w:rsidR="00846576" w:rsidRPr="005440A6">
        <w:rPr>
          <w:rFonts w:asciiTheme="minorHAnsi" w:hAnsiTheme="minorHAnsi" w:cstheme="minorHAnsi"/>
          <w:sz w:val="22"/>
          <w:szCs w:val="22"/>
          <w:lang w:val="es-ES_tradnl"/>
        </w:rPr>
        <w:t>(</w:t>
      </w:r>
      <w:r w:rsidRPr="005440A6">
        <w:rPr>
          <w:rFonts w:asciiTheme="minorHAnsi" w:hAnsiTheme="minorHAnsi" w:cstheme="minorHAnsi"/>
          <w:sz w:val="22"/>
          <w:szCs w:val="22"/>
          <w:lang w:val="es-ES_tradnl"/>
        </w:rPr>
        <w:t>OPRs</w:t>
      </w:r>
      <w:r w:rsidR="00846576" w:rsidRPr="005440A6">
        <w:rPr>
          <w:rFonts w:asciiTheme="minorHAnsi" w:hAnsiTheme="minorHAnsi" w:cstheme="minorHAnsi"/>
          <w:sz w:val="22"/>
          <w:szCs w:val="22"/>
          <w:lang w:val="es-ES_tradnl"/>
        </w:rPr>
        <w:t>)</w:t>
      </w:r>
      <w:r w:rsidRPr="005440A6">
        <w:rPr>
          <w:rFonts w:asciiTheme="minorHAnsi" w:hAnsiTheme="minorHAnsi" w:cstheme="minorHAnsi"/>
          <w:sz w:val="22"/>
          <w:szCs w:val="22"/>
          <w:lang w:val="es-ES_tradnl"/>
        </w:rPr>
        <w:t>, la publicación se efectuar</w:t>
      </w:r>
      <w:r w:rsidR="00802556" w:rsidRPr="005440A6">
        <w:rPr>
          <w:rFonts w:asciiTheme="minorHAnsi" w:hAnsiTheme="minorHAnsi" w:cstheme="minorHAnsi"/>
          <w:sz w:val="22"/>
          <w:szCs w:val="22"/>
          <w:lang w:val="es-ES_tradnl"/>
        </w:rPr>
        <w:t>á</w:t>
      </w:r>
      <w:r w:rsidRPr="005440A6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5440A6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en al menos un </w:t>
      </w:r>
      <w:r w:rsidR="00C8105E" w:rsidRPr="005440A6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 </w:t>
      </w:r>
      <w:r w:rsidRPr="005440A6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periódico </w:t>
      </w:r>
      <w:r w:rsidR="00BD492C" w:rsidRPr="005440A6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de </w:t>
      </w:r>
      <w:r w:rsidRPr="005440A6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cobertura nacional (Únicamente para Procesos de Solicitud de Ofertas </w:t>
      </w:r>
      <w:r w:rsidR="00455E6F" w:rsidRPr="005440A6">
        <w:rPr>
          <w:rFonts w:asciiTheme="minorHAnsi" w:hAnsiTheme="minorHAnsi" w:cstheme="minorHAnsi"/>
          <w:sz w:val="22"/>
          <w:szCs w:val="22"/>
          <w:lang w:val="es-HN" w:eastAsia="en-US"/>
        </w:rPr>
        <w:t>(</w:t>
      </w:r>
      <w:r w:rsidRPr="005440A6">
        <w:rPr>
          <w:rFonts w:asciiTheme="minorHAnsi" w:hAnsiTheme="minorHAnsi" w:cstheme="minorHAnsi"/>
          <w:sz w:val="22"/>
          <w:szCs w:val="22"/>
          <w:lang w:val="es-HN" w:eastAsia="en-US"/>
        </w:rPr>
        <w:t>SDO</w:t>
      </w:r>
      <w:r w:rsidR="00455E6F" w:rsidRPr="005440A6">
        <w:rPr>
          <w:rFonts w:asciiTheme="minorHAnsi" w:hAnsiTheme="minorHAnsi" w:cstheme="minorHAnsi"/>
          <w:sz w:val="22"/>
          <w:szCs w:val="22"/>
          <w:lang w:val="es-HN" w:eastAsia="en-US"/>
        </w:rPr>
        <w:t>)</w:t>
      </w:r>
      <w:r w:rsidRPr="005440A6">
        <w:rPr>
          <w:rFonts w:asciiTheme="minorHAnsi" w:hAnsiTheme="minorHAnsi" w:cstheme="minorHAnsi"/>
          <w:sz w:val="22"/>
          <w:szCs w:val="22"/>
          <w:lang w:val="es-HN" w:eastAsia="en-US"/>
        </w:rPr>
        <w:t>), en el sitio web de COMRURAL</w:t>
      </w:r>
      <w:r w:rsidR="00B400AC" w:rsidRPr="005440A6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 II</w:t>
      </w:r>
      <w:r w:rsidRPr="005440A6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 y </w:t>
      </w:r>
      <w:r w:rsidR="00F707D6" w:rsidRPr="005440A6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de la </w:t>
      </w:r>
      <w:r w:rsidR="000C5331" w:rsidRPr="005440A6">
        <w:rPr>
          <w:rFonts w:asciiTheme="minorHAnsi" w:hAnsiTheme="minorHAnsi" w:cstheme="minorHAnsi"/>
          <w:sz w:val="22"/>
          <w:szCs w:val="22"/>
          <w:lang w:val="es-ES_tradnl" w:eastAsia="en-US"/>
        </w:rPr>
        <w:t>Secretaria de Estado en los Despachos</w:t>
      </w:r>
      <w:r w:rsidR="000C5331" w:rsidRPr="005440A6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 de </w:t>
      </w:r>
      <w:r w:rsidR="00002F6B" w:rsidRPr="005440A6">
        <w:rPr>
          <w:rFonts w:asciiTheme="minorHAnsi" w:hAnsiTheme="minorHAnsi" w:cstheme="minorHAnsi"/>
          <w:sz w:val="22"/>
          <w:szCs w:val="22"/>
          <w:lang w:val="es-HN" w:eastAsia="en-US"/>
        </w:rPr>
        <w:t>Agricultura y Ganadería (SAG)</w:t>
      </w:r>
      <w:r w:rsidRPr="005440A6">
        <w:rPr>
          <w:rFonts w:asciiTheme="minorHAnsi" w:hAnsiTheme="minorHAnsi" w:cstheme="minorHAnsi"/>
          <w:sz w:val="22"/>
          <w:szCs w:val="22"/>
          <w:lang w:val="es-HN" w:eastAsia="en-US"/>
        </w:rPr>
        <w:t>, adicionalmente la publicación de los documentos en los sitios web antes descritos y en sitio web de la OPR si corresponde</w:t>
      </w:r>
      <w:r w:rsidR="00436B4E" w:rsidRPr="005440A6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. </w:t>
      </w:r>
      <w:r w:rsidR="00883633" w:rsidRPr="005440A6">
        <w:rPr>
          <w:rFonts w:asciiTheme="minorHAnsi" w:hAnsiTheme="minorHAnsi" w:cstheme="minorHAnsi"/>
          <w:sz w:val="22"/>
          <w:szCs w:val="22"/>
          <w:lang w:val="es-HN" w:eastAsia="en-US"/>
        </w:rPr>
        <w:t xml:space="preserve"> </w:t>
      </w:r>
    </w:p>
    <w:p w14:paraId="64041ACE" w14:textId="4E3A26F7" w:rsidR="007948C2" w:rsidRDefault="004139B9" w:rsidP="005538D4">
      <w:pPr>
        <w:jc w:val="both"/>
        <w:rPr>
          <w:rFonts w:asciiTheme="minorHAnsi" w:hAnsiTheme="minorHAnsi" w:cstheme="minorHAnsi"/>
          <w:sz w:val="22"/>
          <w:szCs w:val="22"/>
          <w:lang w:val="es-HN"/>
        </w:rPr>
      </w:pPr>
      <w:r w:rsidRPr="005440A6">
        <w:rPr>
          <w:rFonts w:asciiTheme="minorHAnsi" w:hAnsiTheme="minorHAnsi" w:cstheme="minorHAnsi"/>
          <w:sz w:val="22"/>
          <w:szCs w:val="22"/>
        </w:rPr>
        <w:t>Para las empresas proveedoras, contratistas individuales</w:t>
      </w:r>
      <w:r w:rsidR="003252BE" w:rsidRPr="005440A6">
        <w:rPr>
          <w:rFonts w:asciiTheme="minorHAnsi" w:hAnsiTheme="minorHAnsi" w:cstheme="minorHAnsi"/>
          <w:sz w:val="22"/>
          <w:szCs w:val="22"/>
        </w:rPr>
        <w:t xml:space="preserve"> y empresas constructoras,</w:t>
      </w:r>
      <w:r w:rsidRPr="005440A6">
        <w:rPr>
          <w:rFonts w:asciiTheme="minorHAnsi" w:hAnsiTheme="minorHAnsi" w:cstheme="minorHAnsi"/>
          <w:sz w:val="22"/>
          <w:szCs w:val="22"/>
        </w:rPr>
        <w:t xml:space="preserve"> legalmente constituid</w:t>
      </w:r>
      <w:r w:rsidR="003252BE" w:rsidRPr="005440A6">
        <w:rPr>
          <w:rFonts w:asciiTheme="minorHAnsi" w:hAnsiTheme="minorHAnsi" w:cstheme="minorHAnsi"/>
          <w:sz w:val="22"/>
          <w:szCs w:val="22"/>
        </w:rPr>
        <w:t>a</w:t>
      </w:r>
      <w:r w:rsidRPr="005440A6">
        <w:rPr>
          <w:rFonts w:asciiTheme="minorHAnsi" w:hAnsiTheme="minorHAnsi" w:cstheme="minorHAnsi"/>
          <w:sz w:val="22"/>
          <w:szCs w:val="22"/>
        </w:rPr>
        <w:t xml:space="preserve">s y que estén interesados podrán solicitar información adicional a la siguiente dirección: </w:t>
      </w:r>
      <w:r w:rsidR="00D93B6C">
        <w:rPr>
          <w:rFonts w:asciiTheme="minorHAnsi" w:hAnsiTheme="minorHAnsi" w:cstheme="minorHAnsi"/>
          <w:sz w:val="22"/>
          <w:szCs w:val="22"/>
        </w:rPr>
        <w:t>Municipio de Taulab</w:t>
      </w:r>
      <w:r w:rsidR="007948C2" w:rsidRPr="007948C2">
        <w:rPr>
          <w:rFonts w:asciiTheme="minorHAnsi" w:hAnsiTheme="minorHAnsi" w:cstheme="minorHAnsi"/>
          <w:sz w:val="22"/>
          <w:szCs w:val="22"/>
        </w:rPr>
        <w:t>é</w:t>
      </w:r>
      <w:r w:rsidR="0066474A">
        <w:rPr>
          <w:rFonts w:asciiTheme="minorHAnsi" w:hAnsiTheme="minorHAnsi" w:cstheme="minorHAnsi"/>
          <w:sz w:val="22"/>
          <w:szCs w:val="22"/>
        </w:rPr>
        <w:t>,</w:t>
      </w:r>
      <w:r w:rsidR="00D93B6C">
        <w:rPr>
          <w:rFonts w:asciiTheme="minorHAnsi" w:hAnsiTheme="minorHAnsi" w:cstheme="minorHAnsi"/>
          <w:sz w:val="22"/>
          <w:szCs w:val="22"/>
        </w:rPr>
        <w:t xml:space="preserve"> </w:t>
      </w:r>
      <w:r w:rsidR="0066474A">
        <w:rPr>
          <w:rFonts w:asciiTheme="minorHAnsi" w:hAnsiTheme="minorHAnsi" w:cstheme="minorHAnsi"/>
          <w:sz w:val="22"/>
          <w:szCs w:val="22"/>
        </w:rPr>
        <w:t>departamento</w:t>
      </w:r>
      <w:r w:rsidR="00D93B6C">
        <w:rPr>
          <w:rFonts w:asciiTheme="minorHAnsi" w:hAnsiTheme="minorHAnsi" w:cstheme="minorHAnsi"/>
          <w:sz w:val="22"/>
          <w:szCs w:val="22"/>
        </w:rPr>
        <w:t xml:space="preserve"> Comayagua,</w:t>
      </w:r>
      <w:r w:rsidR="0066474A">
        <w:rPr>
          <w:rFonts w:asciiTheme="minorHAnsi" w:hAnsiTheme="minorHAnsi" w:cstheme="minorHAnsi"/>
          <w:sz w:val="22"/>
          <w:szCs w:val="22"/>
          <w:lang w:val="es-HN"/>
        </w:rPr>
        <w:t xml:space="preserve"> Email:</w:t>
      </w:r>
      <w:r w:rsidR="007948C2" w:rsidRPr="007948C2">
        <w:t xml:space="preserve"> </w:t>
      </w:r>
      <w:hyperlink r:id="rId9" w:history="1">
        <w:r w:rsidR="005538D4" w:rsidRPr="00927DDA">
          <w:rPr>
            <w:rStyle w:val="Hipervnculo"/>
            <w:rFonts w:asciiTheme="minorHAnsi" w:hAnsiTheme="minorHAnsi" w:cstheme="minorHAnsi"/>
            <w:sz w:val="22"/>
            <w:szCs w:val="22"/>
            <w:lang w:val="es-HN"/>
          </w:rPr>
          <w:t>proyectoscaprocatal0321@gmail.com</w:t>
        </w:r>
      </w:hyperlink>
      <w:r w:rsidR="007948C2">
        <w:rPr>
          <w:rFonts w:asciiTheme="minorHAnsi" w:hAnsiTheme="minorHAnsi" w:cstheme="minorHAnsi"/>
          <w:sz w:val="22"/>
          <w:szCs w:val="22"/>
          <w:lang w:val="es-HN"/>
        </w:rPr>
        <w:t xml:space="preserve">, </w:t>
      </w:r>
      <w:r w:rsidR="007948C2" w:rsidRPr="007948C2">
        <w:rPr>
          <w:rFonts w:asciiTheme="minorHAnsi" w:hAnsiTheme="minorHAnsi" w:cstheme="minorHAnsi"/>
          <w:sz w:val="22"/>
          <w:szCs w:val="22"/>
          <w:lang w:val="es-HN"/>
        </w:rPr>
        <w:t>contacto:</w:t>
      </w:r>
      <w:r w:rsidR="005538D4">
        <w:rPr>
          <w:rFonts w:asciiTheme="minorHAnsi" w:hAnsiTheme="minorHAnsi" w:cstheme="minorHAnsi"/>
          <w:sz w:val="22"/>
          <w:szCs w:val="22"/>
          <w:lang w:val="es-HN"/>
        </w:rPr>
        <w:t xml:space="preserve"> </w:t>
      </w:r>
      <w:r w:rsidR="007948C2" w:rsidRPr="007948C2">
        <w:rPr>
          <w:rFonts w:asciiTheme="minorHAnsi" w:hAnsiTheme="minorHAnsi" w:cstheme="minorHAnsi"/>
          <w:sz w:val="22"/>
          <w:szCs w:val="22"/>
          <w:lang w:val="es-HN"/>
        </w:rPr>
        <w:t xml:space="preserve"> </w:t>
      </w:r>
      <w:r w:rsidR="005538D4" w:rsidRPr="005538D4">
        <w:rPr>
          <w:rFonts w:asciiTheme="minorHAnsi" w:hAnsiTheme="minorHAnsi" w:cstheme="minorHAnsi"/>
          <w:sz w:val="22"/>
          <w:szCs w:val="22"/>
          <w:lang w:val="es-HN"/>
        </w:rPr>
        <w:t xml:space="preserve">Andrea </w:t>
      </w:r>
      <w:r w:rsidR="00E92882" w:rsidRPr="005538D4">
        <w:rPr>
          <w:rFonts w:asciiTheme="minorHAnsi" w:hAnsiTheme="minorHAnsi" w:cstheme="minorHAnsi"/>
          <w:sz w:val="22"/>
          <w:szCs w:val="22"/>
          <w:lang w:val="es-HN"/>
        </w:rPr>
        <w:t>Concepción</w:t>
      </w:r>
      <w:r w:rsidR="005538D4" w:rsidRPr="005538D4">
        <w:rPr>
          <w:rFonts w:asciiTheme="minorHAnsi" w:hAnsiTheme="minorHAnsi" w:cstheme="minorHAnsi"/>
          <w:sz w:val="22"/>
          <w:szCs w:val="22"/>
          <w:lang w:val="es-HN"/>
        </w:rPr>
        <w:t xml:space="preserve"> Bustillo Portillo</w:t>
      </w:r>
      <w:r w:rsidR="00E92882">
        <w:rPr>
          <w:rFonts w:asciiTheme="minorHAnsi" w:hAnsiTheme="minorHAnsi" w:cstheme="minorHAnsi"/>
          <w:sz w:val="22"/>
          <w:szCs w:val="22"/>
          <w:lang w:val="es-HN"/>
        </w:rPr>
        <w:t>,</w:t>
      </w:r>
      <w:r w:rsidR="005538D4">
        <w:rPr>
          <w:rFonts w:asciiTheme="minorHAnsi" w:hAnsiTheme="minorHAnsi" w:cstheme="minorHAnsi"/>
          <w:sz w:val="22"/>
          <w:szCs w:val="22"/>
          <w:lang w:val="es-HN"/>
        </w:rPr>
        <w:t xml:space="preserve"> </w:t>
      </w:r>
      <w:r w:rsidR="005538D4" w:rsidRPr="005538D4">
        <w:rPr>
          <w:rFonts w:asciiTheme="minorHAnsi" w:hAnsiTheme="minorHAnsi" w:cstheme="minorHAnsi"/>
          <w:sz w:val="22"/>
          <w:szCs w:val="22"/>
          <w:lang w:val="es-HN"/>
        </w:rPr>
        <w:t>Presidente y Representante Legal</w:t>
      </w:r>
      <w:r w:rsidR="005538D4">
        <w:rPr>
          <w:rFonts w:asciiTheme="minorHAnsi" w:hAnsiTheme="minorHAnsi" w:cstheme="minorHAnsi"/>
          <w:sz w:val="22"/>
          <w:szCs w:val="22"/>
          <w:lang w:val="es-HN"/>
        </w:rPr>
        <w:t xml:space="preserve"> </w:t>
      </w:r>
      <w:r w:rsidR="005538D4" w:rsidRPr="005538D4">
        <w:rPr>
          <w:rFonts w:asciiTheme="minorHAnsi" w:hAnsiTheme="minorHAnsi" w:cstheme="minorHAnsi"/>
          <w:sz w:val="22"/>
          <w:szCs w:val="22"/>
          <w:lang w:val="es-HN"/>
        </w:rPr>
        <w:t>OPR CAPROCATAL</w:t>
      </w:r>
      <w:r w:rsidR="005538D4">
        <w:rPr>
          <w:rFonts w:asciiTheme="minorHAnsi" w:hAnsiTheme="minorHAnsi" w:cstheme="minorHAnsi"/>
          <w:sz w:val="22"/>
          <w:szCs w:val="22"/>
          <w:lang w:val="es-HN"/>
        </w:rPr>
        <w:t>.</w:t>
      </w:r>
    </w:p>
    <w:p w14:paraId="01EA6EE6" w14:textId="033A04DE" w:rsidR="00B21211" w:rsidRPr="005440A6" w:rsidRDefault="00B21211" w:rsidP="00464602">
      <w:pPr>
        <w:pStyle w:val="Textoindependiente31"/>
        <w:spacing w:line="240" w:lineRule="auto"/>
        <w:rPr>
          <w:rFonts w:asciiTheme="minorHAnsi" w:hAnsiTheme="minorHAnsi" w:cstheme="minorHAnsi"/>
          <w:sz w:val="22"/>
          <w:szCs w:val="22"/>
          <w:lang w:val="es-HN"/>
        </w:rPr>
      </w:pPr>
    </w:p>
    <w:p w14:paraId="7D9043E4" w14:textId="3A0B6EF9" w:rsidR="00454083" w:rsidRPr="005440A6" w:rsidRDefault="00E92882" w:rsidP="00464602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Lunes 10</w:t>
      </w:r>
      <w:r w:rsidR="006171F1" w:rsidRPr="005440A6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febrero</w:t>
      </w:r>
      <w:r w:rsidR="00EA1D05">
        <w:rPr>
          <w:rFonts w:asciiTheme="minorHAnsi" w:hAnsiTheme="minorHAnsi" w:cstheme="minorHAnsi"/>
          <w:sz w:val="22"/>
          <w:szCs w:val="22"/>
        </w:rPr>
        <w:t xml:space="preserve"> </w:t>
      </w:r>
      <w:r w:rsidR="00B538A1" w:rsidRPr="005440A6">
        <w:rPr>
          <w:rFonts w:asciiTheme="minorHAnsi" w:hAnsiTheme="minorHAnsi" w:cstheme="minorHAnsi"/>
          <w:sz w:val="22"/>
          <w:szCs w:val="22"/>
        </w:rPr>
        <w:t xml:space="preserve">de </w:t>
      </w:r>
      <w:r w:rsidR="0036452E" w:rsidRPr="005440A6">
        <w:rPr>
          <w:rFonts w:asciiTheme="minorHAnsi" w:hAnsiTheme="minorHAnsi" w:cstheme="minorHAnsi"/>
          <w:sz w:val="22"/>
          <w:szCs w:val="22"/>
        </w:rPr>
        <w:t>202</w:t>
      </w:r>
      <w:r w:rsidR="001C2BFA">
        <w:rPr>
          <w:rFonts w:asciiTheme="minorHAnsi" w:hAnsiTheme="minorHAnsi" w:cstheme="minorHAnsi"/>
          <w:sz w:val="22"/>
          <w:szCs w:val="22"/>
        </w:rPr>
        <w:t>5</w:t>
      </w:r>
      <w:r w:rsidR="00F7655F" w:rsidRPr="005440A6">
        <w:rPr>
          <w:rFonts w:asciiTheme="minorHAnsi" w:hAnsiTheme="minorHAnsi" w:cstheme="minorHAnsi"/>
          <w:sz w:val="22"/>
          <w:szCs w:val="22"/>
        </w:rPr>
        <w:t>.</w:t>
      </w:r>
      <w:r w:rsidR="00454083" w:rsidRPr="005440A6">
        <w:rPr>
          <w:rFonts w:asciiTheme="minorHAnsi" w:hAnsiTheme="minorHAnsi" w:cstheme="minorHAnsi"/>
          <w:sz w:val="22"/>
          <w:szCs w:val="22"/>
        </w:rPr>
        <w:tab/>
      </w:r>
    </w:p>
    <w:p w14:paraId="16CD4F79" w14:textId="78D54F31" w:rsidR="00454083" w:rsidRPr="005440A6" w:rsidRDefault="00454083" w:rsidP="0045408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E54633" w14:textId="28C73CE4" w:rsidR="00EA1D05" w:rsidRDefault="00E35A7B" w:rsidP="00E92882">
      <w:pPr>
        <w:tabs>
          <w:tab w:val="left" w:pos="346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EA1D05" w:rsidRPr="00EA1D05">
        <w:rPr>
          <w:rFonts w:asciiTheme="minorHAnsi" w:hAnsiTheme="minorHAnsi" w:cstheme="minorHAnsi"/>
          <w:b/>
          <w:sz w:val="22"/>
          <w:szCs w:val="22"/>
        </w:rPr>
        <w:t>Andrea</w:t>
      </w:r>
      <w:r w:rsidR="00EA1D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63D2" w:rsidRPr="00EA1D05">
        <w:rPr>
          <w:rFonts w:asciiTheme="minorHAnsi" w:hAnsiTheme="minorHAnsi" w:cstheme="minorHAnsi"/>
          <w:b/>
          <w:sz w:val="22"/>
          <w:szCs w:val="22"/>
        </w:rPr>
        <w:t>Concepción</w:t>
      </w:r>
      <w:r w:rsidR="00EA1D05" w:rsidRPr="00EA1D05">
        <w:rPr>
          <w:rFonts w:asciiTheme="minorHAnsi" w:hAnsiTheme="minorHAnsi" w:cstheme="minorHAnsi"/>
          <w:b/>
          <w:sz w:val="22"/>
          <w:szCs w:val="22"/>
        </w:rPr>
        <w:t xml:space="preserve"> Bustillo P</w:t>
      </w:r>
      <w:r w:rsidR="004C2136">
        <w:rPr>
          <w:rFonts w:asciiTheme="minorHAnsi" w:hAnsiTheme="minorHAnsi" w:cstheme="minorHAnsi"/>
          <w:b/>
          <w:sz w:val="22"/>
          <w:szCs w:val="22"/>
        </w:rPr>
        <w:t>o</w:t>
      </w:r>
      <w:r w:rsidR="00EA1D05" w:rsidRPr="00EA1D05">
        <w:rPr>
          <w:rFonts w:asciiTheme="minorHAnsi" w:hAnsiTheme="minorHAnsi" w:cstheme="minorHAnsi"/>
          <w:b/>
          <w:sz w:val="22"/>
          <w:szCs w:val="22"/>
        </w:rPr>
        <w:t>rtillo</w:t>
      </w:r>
    </w:p>
    <w:p w14:paraId="1C8331C1" w14:textId="73F25CF6" w:rsidR="0071078B" w:rsidRDefault="0071078B" w:rsidP="00EA1D0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Presidente y Representante Legal</w:t>
      </w:r>
    </w:p>
    <w:p w14:paraId="701888C2" w14:textId="6FB575CE" w:rsidR="0071078B" w:rsidRDefault="0071078B" w:rsidP="0071078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OPR </w:t>
      </w:r>
      <w:r w:rsidR="00EA1D05">
        <w:rPr>
          <w:rFonts w:asciiTheme="minorHAnsi" w:hAnsiTheme="minorHAnsi" w:cstheme="minorHAnsi"/>
          <w:b/>
          <w:sz w:val="22"/>
          <w:szCs w:val="22"/>
        </w:rPr>
        <w:t>CAPROCATAL</w:t>
      </w:r>
    </w:p>
    <w:p w14:paraId="6D791696" w14:textId="2361A3D2" w:rsidR="00337AF7" w:rsidRPr="005440A6" w:rsidRDefault="00337AF7" w:rsidP="00E35A7B">
      <w:pPr>
        <w:tabs>
          <w:tab w:val="left" w:pos="6850"/>
        </w:tabs>
        <w:rPr>
          <w:rFonts w:asciiTheme="minorHAnsi" w:hAnsiTheme="minorHAnsi" w:cstheme="minorHAnsi"/>
          <w:b/>
          <w:sz w:val="22"/>
          <w:szCs w:val="22"/>
        </w:rPr>
      </w:pPr>
    </w:p>
    <w:sectPr w:rsidR="00337AF7" w:rsidRPr="005440A6" w:rsidSect="00F707D6">
      <w:headerReference w:type="default" r:id="rId10"/>
      <w:footerReference w:type="even" r:id="rId11"/>
      <w:footerReference w:type="default" r:id="rId12"/>
      <w:pgSz w:w="12240" w:h="15840" w:code="1"/>
      <w:pgMar w:top="1418" w:right="758" w:bottom="142" w:left="993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17BE" w14:textId="77777777" w:rsidR="00DA17B9" w:rsidRDefault="00DA17B9">
      <w:r>
        <w:separator/>
      </w:r>
    </w:p>
  </w:endnote>
  <w:endnote w:type="continuationSeparator" w:id="0">
    <w:p w14:paraId="70566883" w14:textId="77777777" w:rsidR="00DA17B9" w:rsidRDefault="00DA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1BB8" w14:textId="77777777" w:rsidR="001C2BFA" w:rsidRDefault="001C2BFA" w:rsidP="004049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0334CC5" w14:textId="77777777" w:rsidR="001C2BFA" w:rsidRDefault="001C2BFA" w:rsidP="00612F2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EB5A" w14:textId="2565E78C" w:rsidR="001C2BFA" w:rsidRPr="00F85761" w:rsidRDefault="001C2BFA" w:rsidP="002557D5">
    <w:pPr>
      <w:pStyle w:val="Piedepgina"/>
      <w:jc w:val="center"/>
      <w:rPr>
        <w:rFonts w:ascii="Tahoma" w:hAnsi="Tahoma" w:cs="Tahoma"/>
        <w:sz w:val="20"/>
        <w:szCs w:val="20"/>
        <w:lang w:val="es-MX"/>
      </w:rPr>
    </w:pPr>
  </w:p>
  <w:p w14:paraId="13CB41B4" w14:textId="77777777" w:rsidR="001C2BFA" w:rsidRPr="005E4657" w:rsidRDefault="001C2BFA" w:rsidP="00612F22">
    <w:pPr>
      <w:pStyle w:val="Piedepgina"/>
      <w:ind w:right="360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F602" w14:textId="77777777" w:rsidR="00DA17B9" w:rsidRDefault="00DA17B9">
      <w:r>
        <w:separator/>
      </w:r>
    </w:p>
  </w:footnote>
  <w:footnote w:type="continuationSeparator" w:id="0">
    <w:p w14:paraId="0B4C01E7" w14:textId="77777777" w:rsidR="00DA17B9" w:rsidRDefault="00DA1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FC44" w14:textId="21849644" w:rsidR="001C2BFA" w:rsidRDefault="006E40FA" w:rsidP="00337AF7">
    <w:pPr>
      <w:jc w:val="center"/>
      <w:rPr>
        <w:lang w:val="es-HN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8C56E64" wp14:editId="125BE320">
          <wp:simplePos x="0" y="0"/>
          <wp:positionH relativeFrom="column">
            <wp:posOffset>5236845</wp:posOffset>
          </wp:positionH>
          <wp:positionV relativeFrom="paragraph">
            <wp:posOffset>-326390</wp:posOffset>
          </wp:positionV>
          <wp:extent cx="1514475" cy="933450"/>
          <wp:effectExtent l="0" t="0" r="9525" b="0"/>
          <wp:wrapNone/>
          <wp:docPr id="33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1614">
      <w:rPr>
        <w:rFonts w:cs="Calibri"/>
        <w:b/>
        <w:noProof/>
        <w:lang w:val="es-HN" w:eastAsia="es-HN"/>
      </w:rPr>
      <w:drawing>
        <wp:anchor distT="0" distB="0" distL="114300" distR="114300" simplePos="0" relativeHeight="251661312" behindDoc="0" locked="0" layoutInCell="1" allowOverlap="1" wp14:anchorId="6593D92D" wp14:editId="125F8D1F">
          <wp:simplePos x="0" y="0"/>
          <wp:positionH relativeFrom="column">
            <wp:posOffset>-541020</wp:posOffset>
          </wp:positionH>
          <wp:positionV relativeFrom="paragraph">
            <wp:posOffset>-410210</wp:posOffset>
          </wp:positionV>
          <wp:extent cx="3282950" cy="861060"/>
          <wp:effectExtent l="0" t="0" r="0" b="0"/>
          <wp:wrapNone/>
          <wp:docPr id="15" name="Imagen 15" descr="LOGO-GOB-SAG-COMRU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LOGO-GOB-SAG-COMRURA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68BFC5" w14:textId="734923E8" w:rsidR="001C2BFA" w:rsidRDefault="001C2BFA" w:rsidP="008B0D61">
    <w:pPr>
      <w:jc w:val="right"/>
      <w:rPr>
        <w:lang w:val="es-HN"/>
      </w:rPr>
    </w:pPr>
  </w:p>
  <w:p w14:paraId="6450351C" w14:textId="77777777" w:rsidR="001C2BFA" w:rsidRDefault="001C2BFA" w:rsidP="00945478">
    <w:pPr>
      <w:rPr>
        <w:lang w:val="es-HN"/>
      </w:rPr>
    </w:pPr>
  </w:p>
  <w:p w14:paraId="12A0B05C" w14:textId="448C2BDC" w:rsidR="001C2BFA" w:rsidRPr="00E3797F" w:rsidRDefault="001C2BFA" w:rsidP="003D504A">
    <w:pPr>
      <w:pStyle w:val="Encabezado"/>
      <w:tabs>
        <w:tab w:val="left" w:pos="1308"/>
      </w:tabs>
      <w:rPr>
        <w:lang w:val="es-HN"/>
      </w:rPr>
    </w:pPr>
    <w:r>
      <w:rPr>
        <w:lang w:val="es-H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62F"/>
    <w:multiLevelType w:val="hybridMultilevel"/>
    <w:tmpl w:val="C20AAFE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0AD8"/>
    <w:multiLevelType w:val="hybridMultilevel"/>
    <w:tmpl w:val="8EDCF6A6"/>
    <w:lvl w:ilvl="0" w:tplc="144AC5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A0BC1"/>
    <w:multiLevelType w:val="hybridMultilevel"/>
    <w:tmpl w:val="666004BA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26EFD"/>
    <w:multiLevelType w:val="hybridMultilevel"/>
    <w:tmpl w:val="14A8DB58"/>
    <w:lvl w:ilvl="0" w:tplc="21AE96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A85"/>
    <w:multiLevelType w:val="hybridMultilevel"/>
    <w:tmpl w:val="A2E6EE0E"/>
    <w:lvl w:ilvl="0" w:tplc="21AE96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90767"/>
    <w:multiLevelType w:val="hybridMultilevel"/>
    <w:tmpl w:val="BAA60E3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D512B"/>
    <w:multiLevelType w:val="hybridMultilevel"/>
    <w:tmpl w:val="C20AAFE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D3FC3"/>
    <w:multiLevelType w:val="hybridMultilevel"/>
    <w:tmpl w:val="A902287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71AC"/>
    <w:multiLevelType w:val="hybridMultilevel"/>
    <w:tmpl w:val="8744DDE2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A4D1C"/>
    <w:multiLevelType w:val="hybridMultilevel"/>
    <w:tmpl w:val="EC121FFA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32C1E"/>
    <w:multiLevelType w:val="hybridMultilevel"/>
    <w:tmpl w:val="6594707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539AE"/>
    <w:multiLevelType w:val="hybridMultilevel"/>
    <w:tmpl w:val="A98043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6041BB"/>
    <w:multiLevelType w:val="hybridMultilevel"/>
    <w:tmpl w:val="90C662B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94065"/>
    <w:multiLevelType w:val="hybridMultilevel"/>
    <w:tmpl w:val="481494B6"/>
    <w:lvl w:ilvl="0" w:tplc="21AE96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55CB5"/>
    <w:multiLevelType w:val="hybridMultilevel"/>
    <w:tmpl w:val="A0B6D05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1341D"/>
    <w:multiLevelType w:val="hybridMultilevel"/>
    <w:tmpl w:val="EE885EC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F0832"/>
    <w:multiLevelType w:val="hybridMultilevel"/>
    <w:tmpl w:val="5106AB08"/>
    <w:lvl w:ilvl="0" w:tplc="00D41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A736E"/>
    <w:multiLevelType w:val="hybridMultilevel"/>
    <w:tmpl w:val="192C10BA"/>
    <w:lvl w:ilvl="0" w:tplc="480A000F">
      <w:start w:val="1"/>
      <w:numFmt w:val="decimal"/>
      <w:lvlText w:val="%1."/>
      <w:lvlJc w:val="left"/>
      <w:pPr>
        <w:ind w:left="780" w:hanging="360"/>
      </w:pPr>
    </w:lvl>
    <w:lvl w:ilvl="1" w:tplc="480A0019" w:tentative="1">
      <w:start w:val="1"/>
      <w:numFmt w:val="lowerLetter"/>
      <w:lvlText w:val="%2."/>
      <w:lvlJc w:val="left"/>
      <w:pPr>
        <w:ind w:left="1500" w:hanging="360"/>
      </w:pPr>
    </w:lvl>
    <w:lvl w:ilvl="2" w:tplc="480A001B" w:tentative="1">
      <w:start w:val="1"/>
      <w:numFmt w:val="lowerRoman"/>
      <w:lvlText w:val="%3."/>
      <w:lvlJc w:val="right"/>
      <w:pPr>
        <w:ind w:left="2220" w:hanging="180"/>
      </w:pPr>
    </w:lvl>
    <w:lvl w:ilvl="3" w:tplc="480A000F" w:tentative="1">
      <w:start w:val="1"/>
      <w:numFmt w:val="decimal"/>
      <w:lvlText w:val="%4."/>
      <w:lvlJc w:val="left"/>
      <w:pPr>
        <w:ind w:left="2940" w:hanging="360"/>
      </w:pPr>
    </w:lvl>
    <w:lvl w:ilvl="4" w:tplc="480A0019" w:tentative="1">
      <w:start w:val="1"/>
      <w:numFmt w:val="lowerLetter"/>
      <w:lvlText w:val="%5."/>
      <w:lvlJc w:val="left"/>
      <w:pPr>
        <w:ind w:left="3660" w:hanging="360"/>
      </w:pPr>
    </w:lvl>
    <w:lvl w:ilvl="5" w:tplc="480A001B" w:tentative="1">
      <w:start w:val="1"/>
      <w:numFmt w:val="lowerRoman"/>
      <w:lvlText w:val="%6."/>
      <w:lvlJc w:val="right"/>
      <w:pPr>
        <w:ind w:left="4380" w:hanging="180"/>
      </w:pPr>
    </w:lvl>
    <w:lvl w:ilvl="6" w:tplc="480A000F" w:tentative="1">
      <w:start w:val="1"/>
      <w:numFmt w:val="decimal"/>
      <w:lvlText w:val="%7."/>
      <w:lvlJc w:val="left"/>
      <w:pPr>
        <w:ind w:left="5100" w:hanging="360"/>
      </w:pPr>
    </w:lvl>
    <w:lvl w:ilvl="7" w:tplc="480A0019" w:tentative="1">
      <w:start w:val="1"/>
      <w:numFmt w:val="lowerLetter"/>
      <w:lvlText w:val="%8."/>
      <w:lvlJc w:val="left"/>
      <w:pPr>
        <w:ind w:left="5820" w:hanging="360"/>
      </w:pPr>
    </w:lvl>
    <w:lvl w:ilvl="8" w:tplc="4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65B4739"/>
    <w:multiLevelType w:val="hybridMultilevel"/>
    <w:tmpl w:val="2B74684E"/>
    <w:lvl w:ilvl="0" w:tplc="21AE96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286243">
    <w:abstractNumId w:val="11"/>
  </w:num>
  <w:num w:numId="2" w16cid:durableId="750466067">
    <w:abstractNumId w:val="5"/>
  </w:num>
  <w:num w:numId="3" w16cid:durableId="1764299448">
    <w:abstractNumId w:val="18"/>
  </w:num>
  <w:num w:numId="4" w16cid:durableId="2072533392">
    <w:abstractNumId w:val="13"/>
  </w:num>
  <w:num w:numId="5" w16cid:durableId="1870141696">
    <w:abstractNumId w:val="3"/>
  </w:num>
  <w:num w:numId="6" w16cid:durableId="1188562808">
    <w:abstractNumId w:val="17"/>
  </w:num>
  <w:num w:numId="7" w16cid:durableId="537133414">
    <w:abstractNumId w:val="8"/>
  </w:num>
  <w:num w:numId="8" w16cid:durableId="332100792">
    <w:abstractNumId w:val="4"/>
  </w:num>
  <w:num w:numId="9" w16cid:durableId="2003000040">
    <w:abstractNumId w:val="0"/>
  </w:num>
  <w:num w:numId="10" w16cid:durableId="631792566">
    <w:abstractNumId w:val="9"/>
  </w:num>
  <w:num w:numId="11" w16cid:durableId="2131783703">
    <w:abstractNumId w:val="10"/>
  </w:num>
  <w:num w:numId="12" w16cid:durableId="833689693">
    <w:abstractNumId w:val="12"/>
  </w:num>
  <w:num w:numId="13" w16cid:durableId="460849201">
    <w:abstractNumId w:val="6"/>
  </w:num>
  <w:num w:numId="14" w16cid:durableId="2083024626">
    <w:abstractNumId w:val="14"/>
  </w:num>
  <w:num w:numId="15" w16cid:durableId="333143773">
    <w:abstractNumId w:val="2"/>
  </w:num>
  <w:num w:numId="16" w16cid:durableId="1208026944">
    <w:abstractNumId w:val="15"/>
  </w:num>
  <w:num w:numId="17" w16cid:durableId="382096510">
    <w:abstractNumId w:val="7"/>
  </w:num>
  <w:num w:numId="18" w16cid:durableId="527765004">
    <w:abstractNumId w:val="1"/>
  </w:num>
  <w:num w:numId="19" w16cid:durableId="1381519148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F0B"/>
    <w:rsid w:val="00000B96"/>
    <w:rsid w:val="00002F6B"/>
    <w:rsid w:val="0000701F"/>
    <w:rsid w:val="000115B0"/>
    <w:rsid w:val="000119A4"/>
    <w:rsid w:val="00013F85"/>
    <w:rsid w:val="00015249"/>
    <w:rsid w:val="0002182C"/>
    <w:rsid w:val="00023279"/>
    <w:rsid w:val="000241A9"/>
    <w:rsid w:val="00026C53"/>
    <w:rsid w:val="000276B8"/>
    <w:rsid w:val="00035B0F"/>
    <w:rsid w:val="00035CE8"/>
    <w:rsid w:val="00035E61"/>
    <w:rsid w:val="00037997"/>
    <w:rsid w:val="000465E6"/>
    <w:rsid w:val="00047BEA"/>
    <w:rsid w:val="000508F9"/>
    <w:rsid w:val="00050B73"/>
    <w:rsid w:val="000533EE"/>
    <w:rsid w:val="000565A4"/>
    <w:rsid w:val="00056FA1"/>
    <w:rsid w:val="0006150B"/>
    <w:rsid w:val="0006160C"/>
    <w:rsid w:val="00061DEA"/>
    <w:rsid w:val="00062ED0"/>
    <w:rsid w:val="00063291"/>
    <w:rsid w:val="00065076"/>
    <w:rsid w:val="000660F7"/>
    <w:rsid w:val="00071635"/>
    <w:rsid w:val="0007275B"/>
    <w:rsid w:val="0007281F"/>
    <w:rsid w:val="00072D1C"/>
    <w:rsid w:val="00074032"/>
    <w:rsid w:val="00076500"/>
    <w:rsid w:val="00081D50"/>
    <w:rsid w:val="0008296A"/>
    <w:rsid w:val="000854F6"/>
    <w:rsid w:val="00086C13"/>
    <w:rsid w:val="000917F2"/>
    <w:rsid w:val="0009185D"/>
    <w:rsid w:val="0009365A"/>
    <w:rsid w:val="0009399C"/>
    <w:rsid w:val="00094E31"/>
    <w:rsid w:val="000957D7"/>
    <w:rsid w:val="0009672B"/>
    <w:rsid w:val="000A0ED6"/>
    <w:rsid w:val="000A289D"/>
    <w:rsid w:val="000A425F"/>
    <w:rsid w:val="000A5296"/>
    <w:rsid w:val="000A5E3F"/>
    <w:rsid w:val="000A77EB"/>
    <w:rsid w:val="000B1F98"/>
    <w:rsid w:val="000B26F5"/>
    <w:rsid w:val="000B2FCB"/>
    <w:rsid w:val="000B4520"/>
    <w:rsid w:val="000B5A91"/>
    <w:rsid w:val="000B5FE2"/>
    <w:rsid w:val="000B6D81"/>
    <w:rsid w:val="000B72C6"/>
    <w:rsid w:val="000B7A01"/>
    <w:rsid w:val="000C14F4"/>
    <w:rsid w:val="000C16C3"/>
    <w:rsid w:val="000C5331"/>
    <w:rsid w:val="000C5AB1"/>
    <w:rsid w:val="000C5EDA"/>
    <w:rsid w:val="000C7BC6"/>
    <w:rsid w:val="000D215E"/>
    <w:rsid w:val="000D269D"/>
    <w:rsid w:val="000D2841"/>
    <w:rsid w:val="000D50F3"/>
    <w:rsid w:val="000D5510"/>
    <w:rsid w:val="000D66A6"/>
    <w:rsid w:val="000D6B14"/>
    <w:rsid w:val="000D6DA6"/>
    <w:rsid w:val="000E0D44"/>
    <w:rsid w:val="000E1B62"/>
    <w:rsid w:val="000E228F"/>
    <w:rsid w:val="000E2D53"/>
    <w:rsid w:val="000E2FFC"/>
    <w:rsid w:val="000E57F7"/>
    <w:rsid w:val="000E5D95"/>
    <w:rsid w:val="000E6C7B"/>
    <w:rsid w:val="000E71DC"/>
    <w:rsid w:val="000E7F8A"/>
    <w:rsid w:val="000F092A"/>
    <w:rsid w:val="000F0F07"/>
    <w:rsid w:val="000F2B16"/>
    <w:rsid w:val="000F7236"/>
    <w:rsid w:val="000F7AD1"/>
    <w:rsid w:val="001002E5"/>
    <w:rsid w:val="00100707"/>
    <w:rsid w:val="0010715D"/>
    <w:rsid w:val="00110203"/>
    <w:rsid w:val="00112054"/>
    <w:rsid w:val="001123DC"/>
    <w:rsid w:val="00113019"/>
    <w:rsid w:val="00113430"/>
    <w:rsid w:val="00113F2A"/>
    <w:rsid w:val="00114A09"/>
    <w:rsid w:val="00114D40"/>
    <w:rsid w:val="00117C10"/>
    <w:rsid w:val="0012224B"/>
    <w:rsid w:val="00123607"/>
    <w:rsid w:val="00126821"/>
    <w:rsid w:val="001308C1"/>
    <w:rsid w:val="00130B01"/>
    <w:rsid w:val="00130E17"/>
    <w:rsid w:val="00132297"/>
    <w:rsid w:val="001337DE"/>
    <w:rsid w:val="00134CAB"/>
    <w:rsid w:val="001354B9"/>
    <w:rsid w:val="001356EF"/>
    <w:rsid w:val="00135EAF"/>
    <w:rsid w:val="001369B4"/>
    <w:rsid w:val="001375AE"/>
    <w:rsid w:val="00137AFE"/>
    <w:rsid w:val="00141173"/>
    <w:rsid w:val="001473C7"/>
    <w:rsid w:val="00150E0D"/>
    <w:rsid w:val="00151D42"/>
    <w:rsid w:val="001530A5"/>
    <w:rsid w:val="001532F1"/>
    <w:rsid w:val="00161772"/>
    <w:rsid w:val="00163170"/>
    <w:rsid w:val="001650DE"/>
    <w:rsid w:val="0017086C"/>
    <w:rsid w:val="00171BE0"/>
    <w:rsid w:val="00173B84"/>
    <w:rsid w:val="00174B90"/>
    <w:rsid w:val="00175FE7"/>
    <w:rsid w:val="00176115"/>
    <w:rsid w:val="00176235"/>
    <w:rsid w:val="0018063E"/>
    <w:rsid w:val="00180B50"/>
    <w:rsid w:val="001844AD"/>
    <w:rsid w:val="00186F95"/>
    <w:rsid w:val="0018767E"/>
    <w:rsid w:val="00190B13"/>
    <w:rsid w:val="00192FB6"/>
    <w:rsid w:val="00194B1A"/>
    <w:rsid w:val="00194B96"/>
    <w:rsid w:val="001A1235"/>
    <w:rsid w:val="001A1CCE"/>
    <w:rsid w:val="001A1DA7"/>
    <w:rsid w:val="001A3571"/>
    <w:rsid w:val="001A4B07"/>
    <w:rsid w:val="001A6AE4"/>
    <w:rsid w:val="001B2B1A"/>
    <w:rsid w:val="001B3760"/>
    <w:rsid w:val="001B37A2"/>
    <w:rsid w:val="001B7349"/>
    <w:rsid w:val="001C2BFA"/>
    <w:rsid w:val="001C2C3C"/>
    <w:rsid w:val="001C3FB9"/>
    <w:rsid w:val="001C63C0"/>
    <w:rsid w:val="001C6F32"/>
    <w:rsid w:val="001D2679"/>
    <w:rsid w:val="001D3625"/>
    <w:rsid w:val="001D3EE5"/>
    <w:rsid w:val="001D3F9A"/>
    <w:rsid w:val="001D50EE"/>
    <w:rsid w:val="001D619A"/>
    <w:rsid w:val="001D6BE3"/>
    <w:rsid w:val="001E1055"/>
    <w:rsid w:val="001E16C2"/>
    <w:rsid w:val="001E23C7"/>
    <w:rsid w:val="001E2EA3"/>
    <w:rsid w:val="001E3266"/>
    <w:rsid w:val="001E32CF"/>
    <w:rsid w:val="001E333D"/>
    <w:rsid w:val="001E4666"/>
    <w:rsid w:val="001F0958"/>
    <w:rsid w:val="001F5016"/>
    <w:rsid w:val="001F665F"/>
    <w:rsid w:val="001F78D7"/>
    <w:rsid w:val="00201003"/>
    <w:rsid w:val="00203932"/>
    <w:rsid w:val="002041B8"/>
    <w:rsid w:val="00205944"/>
    <w:rsid w:val="00207080"/>
    <w:rsid w:val="00207966"/>
    <w:rsid w:val="00212E32"/>
    <w:rsid w:val="00214F7E"/>
    <w:rsid w:val="002205EF"/>
    <w:rsid w:val="0022114E"/>
    <w:rsid w:val="00224477"/>
    <w:rsid w:val="00243A31"/>
    <w:rsid w:val="00245043"/>
    <w:rsid w:val="0024581F"/>
    <w:rsid w:val="00247D1F"/>
    <w:rsid w:val="002502DA"/>
    <w:rsid w:val="002517DB"/>
    <w:rsid w:val="0025223D"/>
    <w:rsid w:val="002557D5"/>
    <w:rsid w:val="002559C4"/>
    <w:rsid w:val="00255F3E"/>
    <w:rsid w:val="00256354"/>
    <w:rsid w:val="00256534"/>
    <w:rsid w:val="002602B9"/>
    <w:rsid w:val="002603F1"/>
    <w:rsid w:val="00265C66"/>
    <w:rsid w:val="00266325"/>
    <w:rsid w:val="00267EE2"/>
    <w:rsid w:val="002707D2"/>
    <w:rsid w:val="00270C93"/>
    <w:rsid w:val="00272F95"/>
    <w:rsid w:val="002730DE"/>
    <w:rsid w:val="0027451B"/>
    <w:rsid w:val="00275D9B"/>
    <w:rsid w:val="00276086"/>
    <w:rsid w:val="002762EB"/>
    <w:rsid w:val="00277DD8"/>
    <w:rsid w:val="00280335"/>
    <w:rsid w:val="0028035F"/>
    <w:rsid w:val="00280AD2"/>
    <w:rsid w:val="00281C28"/>
    <w:rsid w:val="00281D26"/>
    <w:rsid w:val="002825A3"/>
    <w:rsid w:val="00282B95"/>
    <w:rsid w:val="002851AC"/>
    <w:rsid w:val="00285365"/>
    <w:rsid w:val="00295F63"/>
    <w:rsid w:val="00296586"/>
    <w:rsid w:val="00297209"/>
    <w:rsid w:val="00297D08"/>
    <w:rsid w:val="002A03EB"/>
    <w:rsid w:val="002A28B7"/>
    <w:rsid w:val="002A6346"/>
    <w:rsid w:val="002A7863"/>
    <w:rsid w:val="002B04A3"/>
    <w:rsid w:val="002B0945"/>
    <w:rsid w:val="002B619C"/>
    <w:rsid w:val="002B6B74"/>
    <w:rsid w:val="002B6B98"/>
    <w:rsid w:val="002B7B7D"/>
    <w:rsid w:val="002C1D6F"/>
    <w:rsid w:val="002C29EA"/>
    <w:rsid w:val="002C2D72"/>
    <w:rsid w:val="002C2DD0"/>
    <w:rsid w:val="002C4DE8"/>
    <w:rsid w:val="002C7F1F"/>
    <w:rsid w:val="002D044F"/>
    <w:rsid w:val="002D2245"/>
    <w:rsid w:val="002D323A"/>
    <w:rsid w:val="002D3757"/>
    <w:rsid w:val="002D3A46"/>
    <w:rsid w:val="002E0C01"/>
    <w:rsid w:val="002E0C13"/>
    <w:rsid w:val="002E19E6"/>
    <w:rsid w:val="002E24F1"/>
    <w:rsid w:val="002E53E1"/>
    <w:rsid w:val="002E6C84"/>
    <w:rsid w:val="002E76A9"/>
    <w:rsid w:val="002E7AE9"/>
    <w:rsid w:val="002F1C4D"/>
    <w:rsid w:val="003059B8"/>
    <w:rsid w:val="003068BA"/>
    <w:rsid w:val="00311115"/>
    <w:rsid w:val="00313465"/>
    <w:rsid w:val="00314B55"/>
    <w:rsid w:val="00315218"/>
    <w:rsid w:val="003177AD"/>
    <w:rsid w:val="00320ACA"/>
    <w:rsid w:val="00322D66"/>
    <w:rsid w:val="00323642"/>
    <w:rsid w:val="00325154"/>
    <w:rsid w:val="003252BE"/>
    <w:rsid w:val="00331C88"/>
    <w:rsid w:val="00333020"/>
    <w:rsid w:val="00334B39"/>
    <w:rsid w:val="00335564"/>
    <w:rsid w:val="003363A9"/>
    <w:rsid w:val="003373F2"/>
    <w:rsid w:val="003374FC"/>
    <w:rsid w:val="00337AF7"/>
    <w:rsid w:val="00337E07"/>
    <w:rsid w:val="00341A4A"/>
    <w:rsid w:val="00344899"/>
    <w:rsid w:val="00345015"/>
    <w:rsid w:val="00345A1F"/>
    <w:rsid w:val="0034679C"/>
    <w:rsid w:val="00347750"/>
    <w:rsid w:val="003553F9"/>
    <w:rsid w:val="0035640F"/>
    <w:rsid w:val="0036132F"/>
    <w:rsid w:val="0036452E"/>
    <w:rsid w:val="00367C00"/>
    <w:rsid w:val="00372865"/>
    <w:rsid w:val="00375C93"/>
    <w:rsid w:val="00376FB8"/>
    <w:rsid w:val="00381ABE"/>
    <w:rsid w:val="00384E67"/>
    <w:rsid w:val="003857F9"/>
    <w:rsid w:val="003858C3"/>
    <w:rsid w:val="00387734"/>
    <w:rsid w:val="00392857"/>
    <w:rsid w:val="00393563"/>
    <w:rsid w:val="003962E7"/>
    <w:rsid w:val="003A4762"/>
    <w:rsid w:val="003B08F9"/>
    <w:rsid w:val="003B2BC5"/>
    <w:rsid w:val="003B53D9"/>
    <w:rsid w:val="003B6B77"/>
    <w:rsid w:val="003B75C7"/>
    <w:rsid w:val="003C07A7"/>
    <w:rsid w:val="003C0E10"/>
    <w:rsid w:val="003C4E3F"/>
    <w:rsid w:val="003C5F22"/>
    <w:rsid w:val="003C656C"/>
    <w:rsid w:val="003C7DDE"/>
    <w:rsid w:val="003C7EDB"/>
    <w:rsid w:val="003D0AB6"/>
    <w:rsid w:val="003D11DE"/>
    <w:rsid w:val="003D3F48"/>
    <w:rsid w:val="003D489C"/>
    <w:rsid w:val="003D504A"/>
    <w:rsid w:val="003D5A36"/>
    <w:rsid w:val="003D5D22"/>
    <w:rsid w:val="003D6217"/>
    <w:rsid w:val="003E0518"/>
    <w:rsid w:val="003E3117"/>
    <w:rsid w:val="003E38FA"/>
    <w:rsid w:val="003E4A88"/>
    <w:rsid w:val="003F133D"/>
    <w:rsid w:val="003F16A9"/>
    <w:rsid w:val="003F1EC1"/>
    <w:rsid w:val="003F261C"/>
    <w:rsid w:val="003F2BEB"/>
    <w:rsid w:val="003F2F37"/>
    <w:rsid w:val="003F4F84"/>
    <w:rsid w:val="003F60B6"/>
    <w:rsid w:val="003F6E5F"/>
    <w:rsid w:val="00400A3D"/>
    <w:rsid w:val="00402188"/>
    <w:rsid w:val="00403C0F"/>
    <w:rsid w:val="00403E26"/>
    <w:rsid w:val="0040493D"/>
    <w:rsid w:val="00406DE0"/>
    <w:rsid w:val="00406FCA"/>
    <w:rsid w:val="0040745F"/>
    <w:rsid w:val="00410982"/>
    <w:rsid w:val="004119C7"/>
    <w:rsid w:val="004131D2"/>
    <w:rsid w:val="00413297"/>
    <w:rsid w:val="00413731"/>
    <w:rsid w:val="004139B9"/>
    <w:rsid w:val="00415C0E"/>
    <w:rsid w:val="00420170"/>
    <w:rsid w:val="00422E72"/>
    <w:rsid w:val="0042438C"/>
    <w:rsid w:val="00424579"/>
    <w:rsid w:val="00424A4C"/>
    <w:rsid w:val="00426287"/>
    <w:rsid w:val="004278E8"/>
    <w:rsid w:val="00427915"/>
    <w:rsid w:val="0043005C"/>
    <w:rsid w:val="00430DDB"/>
    <w:rsid w:val="00434B00"/>
    <w:rsid w:val="00436B4E"/>
    <w:rsid w:val="00441962"/>
    <w:rsid w:val="00443769"/>
    <w:rsid w:val="00444B32"/>
    <w:rsid w:val="004477BE"/>
    <w:rsid w:val="00450B56"/>
    <w:rsid w:val="004511FB"/>
    <w:rsid w:val="00451C0C"/>
    <w:rsid w:val="00451E60"/>
    <w:rsid w:val="0045285F"/>
    <w:rsid w:val="00454083"/>
    <w:rsid w:val="004550EF"/>
    <w:rsid w:val="00455E6F"/>
    <w:rsid w:val="00456BB6"/>
    <w:rsid w:val="004644F5"/>
    <w:rsid w:val="00464602"/>
    <w:rsid w:val="00470A3B"/>
    <w:rsid w:val="00470A48"/>
    <w:rsid w:val="0047232C"/>
    <w:rsid w:val="004747A3"/>
    <w:rsid w:val="00474DEF"/>
    <w:rsid w:val="004758AC"/>
    <w:rsid w:val="0047610E"/>
    <w:rsid w:val="00476507"/>
    <w:rsid w:val="00476C98"/>
    <w:rsid w:val="00477ECB"/>
    <w:rsid w:val="004826A2"/>
    <w:rsid w:val="00482701"/>
    <w:rsid w:val="004852B3"/>
    <w:rsid w:val="004861C8"/>
    <w:rsid w:val="004871AC"/>
    <w:rsid w:val="0048739D"/>
    <w:rsid w:val="00490333"/>
    <w:rsid w:val="00490A7E"/>
    <w:rsid w:val="00490EF6"/>
    <w:rsid w:val="00491064"/>
    <w:rsid w:val="0049106C"/>
    <w:rsid w:val="00492DD4"/>
    <w:rsid w:val="00493147"/>
    <w:rsid w:val="00495E88"/>
    <w:rsid w:val="004A04EF"/>
    <w:rsid w:val="004A1CBB"/>
    <w:rsid w:val="004A277F"/>
    <w:rsid w:val="004B0847"/>
    <w:rsid w:val="004B0EF7"/>
    <w:rsid w:val="004B11EF"/>
    <w:rsid w:val="004B1F71"/>
    <w:rsid w:val="004B77D8"/>
    <w:rsid w:val="004C0F19"/>
    <w:rsid w:val="004C2136"/>
    <w:rsid w:val="004D28B3"/>
    <w:rsid w:val="004D32AE"/>
    <w:rsid w:val="004D3AC4"/>
    <w:rsid w:val="004D6134"/>
    <w:rsid w:val="004D6731"/>
    <w:rsid w:val="004E062C"/>
    <w:rsid w:val="004E08E1"/>
    <w:rsid w:val="004E30C1"/>
    <w:rsid w:val="004E3A8C"/>
    <w:rsid w:val="004E4368"/>
    <w:rsid w:val="004F1912"/>
    <w:rsid w:val="004F238C"/>
    <w:rsid w:val="004F3060"/>
    <w:rsid w:val="004F4A32"/>
    <w:rsid w:val="004F5692"/>
    <w:rsid w:val="004F62BE"/>
    <w:rsid w:val="004F7825"/>
    <w:rsid w:val="004F7916"/>
    <w:rsid w:val="004F7F8A"/>
    <w:rsid w:val="0050071D"/>
    <w:rsid w:val="00500887"/>
    <w:rsid w:val="00500982"/>
    <w:rsid w:val="00501086"/>
    <w:rsid w:val="0050153C"/>
    <w:rsid w:val="00502765"/>
    <w:rsid w:val="005027FB"/>
    <w:rsid w:val="00503591"/>
    <w:rsid w:val="005048E2"/>
    <w:rsid w:val="005074AE"/>
    <w:rsid w:val="00510C88"/>
    <w:rsid w:val="0051101E"/>
    <w:rsid w:val="005124C2"/>
    <w:rsid w:val="00512BF1"/>
    <w:rsid w:val="00513505"/>
    <w:rsid w:val="00514366"/>
    <w:rsid w:val="005152CB"/>
    <w:rsid w:val="005179F4"/>
    <w:rsid w:val="00522610"/>
    <w:rsid w:val="00522D4B"/>
    <w:rsid w:val="005232C9"/>
    <w:rsid w:val="00525AAC"/>
    <w:rsid w:val="00525CC3"/>
    <w:rsid w:val="005316F1"/>
    <w:rsid w:val="00531E0D"/>
    <w:rsid w:val="00532026"/>
    <w:rsid w:val="00532135"/>
    <w:rsid w:val="00532CB3"/>
    <w:rsid w:val="00536741"/>
    <w:rsid w:val="00537639"/>
    <w:rsid w:val="005414B1"/>
    <w:rsid w:val="005440A6"/>
    <w:rsid w:val="005443B1"/>
    <w:rsid w:val="005456F8"/>
    <w:rsid w:val="00546BC6"/>
    <w:rsid w:val="00552007"/>
    <w:rsid w:val="005524D4"/>
    <w:rsid w:val="005538D4"/>
    <w:rsid w:val="00554571"/>
    <w:rsid w:val="00555B96"/>
    <w:rsid w:val="00556072"/>
    <w:rsid w:val="0055727C"/>
    <w:rsid w:val="00561A55"/>
    <w:rsid w:val="00562598"/>
    <w:rsid w:val="005658F6"/>
    <w:rsid w:val="00565A46"/>
    <w:rsid w:val="00566939"/>
    <w:rsid w:val="00567D7C"/>
    <w:rsid w:val="005708A6"/>
    <w:rsid w:val="00572090"/>
    <w:rsid w:val="00572F67"/>
    <w:rsid w:val="0057437A"/>
    <w:rsid w:val="00575779"/>
    <w:rsid w:val="00575C7F"/>
    <w:rsid w:val="00577008"/>
    <w:rsid w:val="00580B87"/>
    <w:rsid w:val="005820B6"/>
    <w:rsid w:val="005822FA"/>
    <w:rsid w:val="005850F2"/>
    <w:rsid w:val="00586907"/>
    <w:rsid w:val="0058784A"/>
    <w:rsid w:val="00587B14"/>
    <w:rsid w:val="00587F09"/>
    <w:rsid w:val="00592A59"/>
    <w:rsid w:val="00593328"/>
    <w:rsid w:val="00593C31"/>
    <w:rsid w:val="005974F8"/>
    <w:rsid w:val="0059791E"/>
    <w:rsid w:val="005A0243"/>
    <w:rsid w:val="005A18B3"/>
    <w:rsid w:val="005A1DCC"/>
    <w:rsid w:val="005A250A"/>
    <w:rsid w:val="005A3D29"/>
    <w:rsid w:val="005A436D"/>
    <w:rsid w:val="005B011B"/>
    <w:rsid w:val="005B140C"/>
    <w:rsid w:val="005B2862"/>
    <w:rsid w:val="005B457E"/>
    <w:rsid w:val="005B5953"/>
    <w:rsid w:val="005B6315"/>
    <w:rsid w:val="005C0BE2"/>
    <w:rsid w:val="005C2F4B"/>
    <w:rsid w:val="005C31F6"/>
    <w:rsid w:val="005C35BF"/>
    <w:rsid w:val="005C4DD6"/>
    <w:rsid w:val="005C54B6"/>
    <w:rsid w:val="005D08A2"/>
    <w:rsid w:val="005D11CC"/>
    <w:rsid w:val="005D18BA"/>
    <w:rsid w:val="005D5156"/>
    <w:rsid w:val="005D5792"/>
    <w:rsid w:val="005E2448"/>
    <w:rsid w:val="005E43AD"/>
    <w:rsid w:val="005E4657"/>
    <w:rsid w:val="005E5574"/>
    <w:rsid w:val="005E5C2E"/>
    <w:rsid w:val="005E5D30"/>
    <w:rsid w:val="005E5D75"/>
    <w:rsid w:val="005E6313"/>
    <w:rsid w:val="005F02D3"/>
    <w:rsid w:val="005F1FC0"/>
    <w:rsid w:val="005F41A1"/>
    <w:rsid w:val="005F48FA"/>
    <w:rsid w:val="005F5896"/>
    <w:rsid w:val="005F5AE9"/>
    <w:rsid w:val="005F671C"/>
    <w:rsid w:val="00601539"/>
    <w:rsid w:val="0060309C"/>
    <w:rsid w:val="00603858"/>
    <w:rsid w:val="00604053"/>
    <w:rsid w:val="006042C3"/>
    <w:rsid w:val="00604B1E"/>
    <w:rsid w:val="00604CFE"/>
    <w:rsid w:val="00605066"/>
    <w:rsid w:val="00606E60"/>
    <w:rsid w:val="00607A16"/>
    <w:rsid w:val="00612F22"/>
    <w:rsid w:val="00614E8E"/>
    <w:rsid w:val="00616471"/>
    <w:rsid w:val="006171F1"/>
    <w:rsid w:val="0061734A"/>
    <w:rsid w:val="006220D4"/>
    <w:rsid w:val="006237D6"/>
    <w:rsid w:val="00623C2D"/>
    <w:rsid w:val="006317BF"/>
    <w:rsid w:val="00631B34"/>
    <w:rsid w:val="00633537"/>
    <w:rsid w:val="0063454C"/>
    <w:rsid w:val="00634B56"/>
    <w:rsid w:val="00635439"/>
    <w:rsid w:val="0063584E"/>
    <w:rsid w:val="006359D3"/>
    <w:rsid w:val="00636C67"/>
    <w:rsid w:val="00640BB8"/>
    <w:rsid w:val="00641F1C"/>
    <w:rsid w:val="006437B1"/>
    <w:rsid w:val="006446AC"/>
    <w:rsid w:val="006446E6"/>
    <w:rsid w:val="00644A06"/>
    <w:rsid w:val="0064526D"/>
    <w:rsid w:val="00647ABC"/>
    <w:rsid w:val="00650BF8"/>
    <w:rsid w:val="00650D46"/>
    <w:rsid w:val="00650F2A"/>
    <w:rsid w:val="006513BB"/>
    <w:rsid w:val="006541B6"/>
    <w:rsid w:val="00654B1D"/>
    <w:rsid w:val="006572D1"/>
    <w:rsid w:val="00661514"/>
    <w:rsid w:val="00661986"/>
    <w:rsid w:val="006622AE"/>
    <w:rsid w:val="0066474A"/>
    <w:rsid w:val="00664F39"/>
    <w:rsid w:val="006674C0"/>
    <w:rsid w:val="00671156"/>
    <w:rsid w:val="00671E24"/>
    <w:rsid w:val="0067283E"/>
    <w:rsid w:val="006770A4"/>
    <w:rsid w:val="006844AE"/>
    <w:rsid w:val="00686F1F"/>
    <w:rsid w:val="00687E22"/>
    <w:rsid w:val="006906E9"/>
    <w:rsid w:val="006917D5"/>
    <w:rsid w:val="006935E7"/>
    <w:rsid w:val="00694C11"/>
    <w:rsid w:val="00695BA0"/>
    <w:rsid w:val="00695F1B"/>
    <w:rsid w:val="006A10EF"/>
    <w:rsid w:val="006A2EF0"/>
    <w:rsid w:val="006A3FE1"/>
    <w:rsid w:val="006A4118"/>
    <w:rsid w:val="006A4D59"/>
    <w:rsid w:val="006A51DF"/>
    <w:rsid w:val="006A7A84"/>
    <w:rsid w:val="006B0BD6"/>
    <w:rsid w:val="006B11D9"/>
    <w:rsid w:val="006B40FD"/>
    <w:rsid w:val="006B58D3"/>
    <w:rsid w:val="006B666A"/>
    <w:rsid w:val="006C1513"/>
    <w:rsid w:val="006C29F4"/>
    <w:rsid w:val="006C3673"/>
    <w:rsid w:val="006D181C"/>
    <w:rsid w:val="006D1AF6"/>
    <w:rsid w:val="006D212F"/>
    <w:rsid w:val="006D35C8"/>
    <w:rsid w:val="006D3C88"/>
    <w:rsid w:val="006E034F"/>
    <w:rsid w:val="006E13AF"/>
    <w:rsid w:val="006E16AB"/>
    <w:rsid w:val="006E25D3"/>
    <w:rsid w:val="006E2E57"/>
    <w:rsid w:val="006E40FA"/>
    <w:rsid w:val="006F0080"/>
    <w:rsid w:val="006F1ABA"/>
    <w:rsid w:val="006F3621"/>
    <w:rsid w:val="006F55D3"/>
    <w:rsid w:val="006F67C4"/>
    <w:rsid w:val="006F78A1"/>
    <w:rsid w:val="006F7E6A"/>
    <w:rsid w:val="00700371"/>
    <w:rsid w:val="007004DE"/>
    <w:rsid w:val="007013FA"/>
    <w:rsid w:val="00702AED"/>
    <w:rsid w:val="007037CD"/>
    <w:rsid w:val="00704872"/>
    <w:rsid w:val="0070534E"/>
    <w:rsid w:val="0070617A"/>
    <w:rsid w:val="0071078B"/>
    <w:rsid w:val="00710E7A"/>
    <w:rsid w:val="007113B2"/>
    <w:rsid w:val="0071195B"/>
    <w:rsid w:val="00712D24"/>
    <w:rsid w:val="00713B1F"/>
    <w:rsid w:val="007178AB"/>
    <w:rsid w:val="0072292F"/>
    <w:rsid w:val="00722E8E"/>
    <w:rsid w:val="00723261"/>
    <w:rsid w:val="007259DA"/>
    <w:rsid w:val="00725DC2"/>
    <w:rsid w:val="00731A1F"/>
    <w:rsid w:val="007328DF"/>
    <w:rsid w:val="00735E53"/>
    <w:rsid w:val="00736210"/>
    <w:rsid w:val="007400F0"/>
    <w:rsid w:val="00740A17"/>
    <w:rsid w:val="00743EEF"/>
    <w:rsid w:val="0074535E"/>
    <w:rsid w:val="00747D4C"/>
    <w:rsid w:val="0075466B"/>
    <w:rsid w:val="00757273"/>
    <w:rsid w:val="00757320"/>
    <w:rsid w:val="0076261C"/>
    <w:rsid w:val="007629A6"/>
    <w:rsid w:val="00765BED"/>
    <w:rsid w:val="00766740"/>
    <w:rsid w:val="007667E5"/>
    <w:rsid w:val="00770FF4"/>
    <w:rsid w:val="0077280E"/>
    <w:rsid w:val="00782A49"/>
    <w:rsid w:val="00785932"/>
    <w:rsid w:val="00785B0E"/>
    <w:rsid w:val="00791588"/>
    <w:rsid w:val="00791816"/>
    <w:rsid w:val="0079360B"/>
    <w:rsid w:val="007948C2"/>
    <w:rsid w:val="00797ED2"/>
    <w:rsid w:val="007A0B0F"/>
    <w:rsid w:val="007A15A2"/>
    <w:rsid w:val="007A262A"/>
    <w:rsid w:val="007A3DAA"/>
    <w:rsid w:val="007A5833"/>
    <w:rsid w:val="007A593F"/>
    <w:rsid w:val="007A616C"/>
    <w:rsid w:val="007A7091"/>
    <w:rsid w:val="007A7EFD"/>
    <w:rsid w:val="007B0C72"/>
    <w:rsid w:val="007B1F0F"/>
    <w:rsid w:val="007B22B7"/>
    <w:rsid w:val="007B3D77"/>
    <w:rsid w:val="007B418E"/>
    <w:rsid w:val="007B7996"/>
    <w:rsid w:val="007C2B6C"/>
    <w:rsid w:val="007C4E37"/>
    <w:rsid w:val="007D046A"/>
    <w:rsid w:val="007D0D94"/>
    <w:rsid w:val="007D1B60"/>
    <w:rsid w:val="007D258B"/>
    <w:rsid w:val="007D3DF8"/>
    <w:rsid w:val="007D3F2D"/>
    <w:rsid w:val="007D5D01"/>
    <w:rsid w:val="007D72DE"/>
    <w:rsid w:val="007D7869"/>
    <w:rsid w:val="007E0453"/>
    <w:rsid w:val="007E1733"/>
    <w:rsid w:val="007E1C4C"/>
    <w:rsid w:val="007E253A"/>
    <w:rsid w:val="007E52EE"/>
    <w:rsid w:val="007E570C"/>
    <w:rsid w:val="007E5F05"/>
    <w:rsid w:val="007E773B"/>
    <w:rsid w:val="007F008E"/>
    <w:rsid w:val="008001A8"/>
    <w:rsid w:val="008022A0"/>
    <w:rsid w:val="00802556"/>
    <w:rsid w:val="00803CAC"/>
    <w:rsid w:val="008069CA"/>
    <w:rsid w:val="00813E84"/>
    <w:rsid w:val="00821316"/>
    <w:rsid w:val="0082182B"/>
    <w:rsid w:val="00822A1A"/>
    <w:rsid w:val="00822A93"/>
    <w:rsid w:val="00823422"/>
    <w:rsid w:val="00823BB7"/>
    <w:rsid w:val="008262B8"/>
    <w:rsid w:val="008262ED"/>
    <w:rsid w:val="00826305"/>
    <w:rsid w:val="008274CF"/>
    <w:rsid w:val="00830327"/>
    <w:rsid w:val="0083039F"/>
    <w:rsid w:val="008305FB"/>
    <w:rsid w:val="00830A77"/>
    <w:rsid w:val="00831237"/>
    <w:rsid w:val="008314FC"/>
    <w:rsid w:val="00832D77"/>
    <w:rsid w:val="00835867"/>
    <w:rsid w:val="00835BBB"/>
    <w:rsid w:val="008360A8"/>
    <w:rsid w:val="008367C1"/>
    <w:rsid w:val="00836878"/>
    <w:rsid w:val="00837058"/>
    <w:rsid w:val="00840D77"/>
    <w:rsid w:val="0084202A"/>
    <w:rsid w:val="00842A67"/>
    <w:rsid w:val="008464EF"/>
    <w:rsid w:val="00846576"/>
    <w:rsid w:val="00846AB9"/>
    <w:rsid w:val="00846E14"/>
    <w:rsid w:val="00850484"/>
    <w:rsid w:val="00852F74"/>
    <w:rsid w:val="008530DA"/>
    <w:rsid w:val="0085424D"/>
    <w:rsid w:val="008544A7"/>
    <w:rsid w:val="008547F0"/>
    <w:rsid w:val="008566B6"/>
    <w:rsid w:val="00856ABB"/>
    <w:rsid w:val="00857F0B"/>
    <w:rsid w:val="0086214B"/>
    <w:rsid w:val="00862626"/>
    <w:rsid w:val="00862ECF"/>
    <w:rsid w:val="008637B9"/>
    <w:rsid w:val="00867ABC"/>
    <w:rsid w:val="00867BAB"/>
    <w:rsid w:val="00871EF0"/>
    <w:rsid w:val="00873E01"/>
    <w:rsid w:val="0087718B"/>
    <w:rsid w:val="00877319"/>
    <w:rsid w:val="008817F9"/>
    <w:rsid w:val="00883083"/>
    <w:rsid w:val="00883633"/>
    <w:rsid w:val="00886F69"/>
    <w:rsid w:val="008871BA"/>
    <w:rsid w:val="00887D58"/>
    <w:rsid w:val="00891AFC"/>
    <w:rsid w:val="00892DD9"/>
    <w:rsid w:val="0089757D"/>
    <w:rsid w:val="008A06C7"/>
    <w:rsid w:val="008A4C90"/>
    <w:rsid w:val="008A52EE"/>
    <w:rsid w:val="008A534E"/>
    <w:rsid w:val="008A57CE"/>
    <w:rsid w:val="008A5D3D"/>
    <w:rsid w:val="008A626F"/>
    <w:rsid w:val="008A628A"/>
    <w:rsid w:val="008A64F7"/>
    <w:rsid w:val="008B0A4C"/>
    <w:rsid w:val="008B0D61"/>
    <w:rsid w:val="008B458C"/>
    <w:rsid w:val="008B488F"/>
    <w:rsid w:val="008B4DD1"/>
    <w:rsid w:val="008B5A77"/>
    <w:rsid w:val="008B5CB2"/>
    <w:rsid w:val="008B72B4"/>
    <w:rsid w:val="008C0354"/>
    <w:rsid w:val="008C2795"/>
    <w:rsid w:val="008C2862"/>
    <w:rsid w:val="008C28A5"/>
    <w:rsid w:val="008C38C2"/>
    <w:rsid w:val="008C44B5"/>
    <w:rsid w:val="008D0127"/>
    <w:rsid w:val="008D376E"/>
    <w:rsid w:val="008D71D5"/>
    <w:rsid w:val="008E4C95"/>
    <w:rsid w:val="008F2B3E"/>
    <w:rsid w:val="00902012"/>
    <w:rsid w:val="00903DB9"/>
    <w:rsid w:val="0090498F"/>
    <w:rsid w:val="0090710D"/>
    <w:rsid w:val="00907EC1"/>
    <w:rsid w:val="0091129E"/>
    <w:rsid w:val="0091132C"/>
    <w:rsid w:val="0091164F"/>
    <w:rsid w:val="00913E9B"/>
    <w:rsid w:val="0091444E"/>
    <w:rsid w:val="00915619"/>
    <w:rsid w:val="009169D5"/>
    <w:rsid w:val="00917C59"/>
    <w:rsid w:val="00920892"/>
    <w:rsid w:val="009213F4"/>
    <w:rsid w:val="00921EBF"/>
    <w:rsid w:val="00922D9B"/>
    <w:rsid w:val="00923225"/>
    <w:rsid w:val="00923244"/>
    <w:rsid w:val="009234F8"/>
    <w:rsid w:val="009256BF"/>
    <w:rsid w:val="0092606D"/>
    <w:rsid w:val="00927621"/>
    <w:rsid w:val="00927F7F"/>
    <w:rsid w:val="0093221C"/>
    <w:rsid w:val="009324CD"/>
    <w:rsid w:val="00932A3E"/>
    <w:rsid w:val="00932B8D"/>
    <w:rsid w:val="00932D42"/>
    <w:rsid w:val="00933EB0"/>
    <w:rsid w:val="0093583F"/>
    <w:rsid w:val="0093594E"/>
    <w:rsid w:val="00936E25"/>
    <w:rsid w:val="00942384"/>
    <w:rsid w:val="00942D45"/>
    <w:rsid w:val="0094500D"/>
    <w:rsid w:val="00945478"/>
    <w:rsid w:val="009515B2"/>
    <w:rsid w:val="009523E3"/>
    <w:rsid w:val="00953D79"/>
    <w:rsid w:val="00954BF4"/>
    <w:rsid w:val="0095618A"/>
    <w:rsid w:val="00956BCA"/>
    <w:rsid w:val="00957113"/>
    <w:rsid w:val="009575B3"/>
    <w:rsid w:val="009578FA"/>
    <w:rsid w:val="00960F40"/>
    <w:rsid w:val="00962D8F"/>
    <w:rsid w:val="00962E60"/>
    <w:rsid w:val="0096426C"/>
    <w:rsid w:val="0096516C"/>
    <w:rsid w:val="00966C83"/>
    <w:rsid w:val="00970832"/>
    <w:rsid w:val="00971806"/>
    <w:rsid w:val="009720D8"/>
    <w:rsid w:val="00975168"/>
    <w:rsid w:val="00975456"/>
    <w:rsid w:val="0097593C"/>
    <w:rsid w:val="00975DFA"/>
    <w:rsid w:val="00977D7B"/>
    <w:rsid w:val="00977E1C"/>
    <w:rsid w:val="009802A8"/>
    <w:rsid w:val="009817D3"/>
    <w:rsid w:val="009836B7"/>
    <w:rsid w:val="00986F48"/>
    <w:rsid w:val="00986FC4"/>
    <w:rsid w:val="00992436"/>
    <w:rsid w:val="00992E2A"/>
    <w:rsid w:val="009951A1"/>
    <w:rsid w:val="00995A9B"/>
    <w:rsid w:val="00996C81"/>
    <w:rsid w:val="00997CD8"/>
    <w:rsid w:val="009A2742"/>
    <w:rsid w:val="009A337D"/>
    <w:rsid w:val="009A6A8C"/>
    <w:rsid w:val="009A7EC1"/>
    <w:rsid w:val="009B1606"/>
    <w:rsid w:val="009B1F0F"/>
    <w:rsid w:val="009B432B"/>
    <w:rsid w:val="009B7373"/>
    <w:rsid w:val="009C0137"/>
    <w:rsid w:val="009C12C7"/>
    <w:rsid w:val="009C3552"/>
    <w:rsid w:val="009C368F"/>
    <w:rsid w:val="009C39B5"/>
    <w:rsid w:val="009C3E0D"/>
    <w:rsid w:val="009C5668"/>
    <w:rsid w:val="009C7B7A"/>
    <w:rsid w:val="009D0997"/>
    <w:rsid w:val="009D194B"/>
    <w:rsid w:val="009D22E4"/>
    <w:rsid w:val="009D3313"/>
    <w:rsid w:val="009D3711"/>
    <w:rsid w:val="009D3BBA"/>
    <w:rsid w:val="009E06FB"/>
    <w:rsid w:val="009E15F8"/>
    <w:rsid w:val="009E207D"/>
    <w:rsid w:val="009E53FB"/>
    <w:rsid w:val="009E57FF"/>
    <w:rsid w:val="009F05CE"/>
    <w:rsid w:val="009F0B8A"/>
    <w:rsid w:val="009F0E06"/>
    <w:rsid w:val="009F196A"/>
    <w:rsid w:val="009F19FB"/>
    <w:rsid w:val="009F33A6"/>
    <w:rsid w:val="009F7C32"/>
    <w:rsid w:val="00A00DD5"/>
    <w:rsid w:val="00A01FE7"/>
    <w:rsid w:val="00A0457F"/>
    <w:rsid w:val="00A04767"/>
    <w:rsid w:val="00A04A59"/>
    <w:rsid w:val="00A05023"/>
    <w:rsid w:val="00A101F0"/>
    <w:rsid w:val="00A10DD9"/>
    <w:rsid w:val="00A12043"/>
    <w:rsid w:val="00A134C6"/>
    <w:rsid w:val="00A14AA8"/>
    <w:rsid w:val="00A15CA9"/>
    <w:rsid w:val="00A17636"/>
    <w:rsid w:val="00A20C9E"/>
    <w:rsid w:val="00A22B07"/>
    <w:rsid w:val="00A253A5"/>
    <w:rsid w:val="00A31472"/>
    <w:rsid w:val="00A32BDB"/>
    <w:rsid w:val="00A363D2"/>
    <w:rsid w:val="00A370BE"/>
    <w:rsid w:val="00A372D0"/>
    <w:rsid w:val="00A41E68"/>
    <w:rsid w:val="00A426AE"/>
    <w:rsid w:val="00A42952"/>
    <w:rsid w:val="00A43DC6"/>
    <w:rsid w:val="00A44267"/>
    <w:rsid w:val="00A44DCC"/>
    <w:rsid w:val="00A467AF"/>
    <w:rsid w:val="00A46FD1"/>
    <w:rsid w:val="00A4790D"/>
    <w:rsid w:val="00A50DA0"/>
    <w:rsid w:val="00A54329"/>
    <w:rsid w:val="00A54EF3"/>
    <w:rsid w:val="00A55657"/>
    <w:rsid w:val="00A617C0"/>
    <w:rsid w:val="00A618F4"/>
    <w:rsid w:val="00A63A20"/>
    <w:rsid w:val="00A64C9E"/>
    <w:rsid w:val="00A66A78"/>
    <w:rsid w:val="00A67BF3"/>
    <w:rsid w:val="00A67F08"/>
    <w:rsid w:val="00A70209"/>
    <w:rsid w:val="00A72A82"/>
    <w:rsid w:val="00A7425D"/>
    <w:rsid w:val="00A74318"/>
    <w:rsid w:val="00A74F57"/>
    <w:rsid w:val="00A75050"/>
    <w:rsid w:val="00A75722"/>
    <w:rsid w:val="00A77029"/>
    <w:rsid w:val="00A81C6D"/>
    <w:rsid w:val="00A857AF"/>
    <w:rsid w:val="00A8741C"/>
    <w:rsid w:val="00A878F0"/>
    <w:rsid w:val="00A91093"/>
    <w:rsid w:val="00A917E3"/>
    <w:rsid w:val="00A93DA1"/>
    <w:rsid w:val="00A95C7C"/>
    <w:rsid w:val="00A962A1"/>
    <w:rsid w:val="00A9776D"/>
    <w:rsid w:val="00AA0A53"/>
    <w:rsid w:val="00AA1014"/>
    <w:rsid w:val="00AA1112"/>
    <w:rsid w:val="00AA1361"/>
    <w:rsid w:val="00AA1655"/>
    <w:rsid w:val="00AA2908"/>
    <w:rsid w:val="00AA2CF0"/>
    <w:rsid w:val="00AA309A"/>
    <w:rsid w:val="00AA3DF7"/>
    <w:rsid w:val="00AA4375"/>
    <w:rsid w:val="00AA5B9B"/>
    <w:rsid w:val="00AB13E3"/>
    <w:rsid w:val="00AB381E"/>
    <w:rsid w:val="00AB39C3"/>
    <w:rsid w:val="00AB3C5D"/>
    <w:rsid w:val="00AB6F77"/>
    <w:rsid w:val="00AC0B8D"/>
    <w:rsid w:val="00AC62EF"/>
    <w:rsid w:val="00AC7073"/>
    <w:rsid w:val="00AC7D1F"/>
    <w:rsid w:val="00AD01EA"/>
    <w:rsid w:val="00AD374B"/>
    <w:rsid w:val="00AD4802"/>
    <w:rsid w:val="00AD62F0"/>
    <w:rsid w:val="00AD6A00"/>
    <w:rsid w:val="00AE018E"/>
    <w:rsid w:val="00AE10EC"/>
    <w:rsid w:val="00AE1411"/>
    <w:rsid w:val="00AE3FBC"/>
    <w:rsid w:val="00AE4238"/>
    <w:rsid w:val="00AE6331"/>
    <w:rsid w:val="00AE6D83"/>
    <w:rsid w:val="00AE70AE"/>
    <w:rsid w:val="00AF007E"/>
    <w:rsid w:val="00AF17B2"/>
    <w:rsid w:val="00AF271C"/>
    <w:rsid w:val="00AF4D7B"/>
    <w:rsid w:val="00AF6793"/>
    <w:rsid w:val="00AF6EEE"/>
    <w:rsid w:val="00B00888"/>
    <w:rsid w:val="00B00D49"/>
    <w:rsid w:val="00B033B3"/>
    <w:rsid w:val="00B0436D"/>
    <w:rsid w:val="00B10D35"/>
    <w:rsid w:val="00B11BDB"/>
    <w:rsid w:val="00B11F5E"/>
    <w:rsid w:val="00B1276F"/>
    <w:rsid w:val="00B1322E"/>
    <w:rsid w:val="00B133EF"/>
    <w:rsid w:val="00B14E63"/>
    <w:rsid w:val="00B15A8B"/>
    <w:rsid w:val="00B16AF7"/>
    <w:rsid w:val="00B21211"/>
    <w:rsid w:val="00B238B0"/>
    <w:rsid w:val="00B241C4"/>
    <w:rsid w:val="00B24401"/>
    <w:rsid w:val="00B254E0"/>
    <w:rsid w:val="00B25AD5"/>
    <w:rsid w:val="00B270BC"/>
    <w:rsid w:val="00B27200"/>
    <w:rsid w:val="00B30435"/>
    <w:rsid w:val="00B31A37"/>
    <w:rsid w:val="00B32D11"/>
    <w:rsid w:val="00B342DB"/>
    <w:rsid w:val="00B34659"/>
    <w:rsid w:val="00B35523"/>
    <w:rsid w:val="00B400AC"/>
    <w:rsid w:val="00B4102D"/>
    <w:rsid w:val="00B41627"/>
    <w:rsid w:val="00B42097"/>
    <w:rsid w:val="00B424CB"/>
    <w:rsid w:val="00B427D7"/>
    <w:rsid w:val="00B42F4F"/>
    <w:rsid w:val="00B43619"/>
    <w:rsid w:val="00B45929"/>
    <w:rsid w:val="00B474E5"/>
    <w:rsid w:val="00B47B1D"/>
    <w:rsid w:val="00B47E1E"/>
    <w:rsid w:val="00B5081D"/>
    <w:rsid w:val="00B51B4A"/>
    <w:rsid w:val="00B52092"/>
    <w:rsid w:val="00B529D7"/>
    <w:rsid w:val="00B538A1"/>
    <w:rsid w:val="00B54F0F"/>
    <w:rsid w:val="00B5682D"/>
    <w:rsid w:val="00B56E3F"/>
    <w:rsid w:val="00B6062B"/>
    <w:rsid w:val="00B619F3"/>
    <w:rsid w:val="00B62273"/>
    <w:rsid w:val="00B63F36"/>
    <w:rsid w:val="00B64D62"/>
    <w:rsid w:val="00B67310"/>
    <w:rsid w:val="00B67575"/>
    <w:rsid w:val="00B7117F"/>
    <w:rsid w:val="00B72028"/>
    <w:rsid w:val="00B72F10"/>
    <w:rsid w:val="00B73671"/>
    <w:rsid w:val="00B73EED"/>
    <w:rsid w:val="00B7437F"/>
    <w:rsid w:val="00B743B0"/>
    <w:rsid w:val="00B748E7"/>
    <w:rsid w:val="00B74CB0"/>
    <w:rsid w:val="00B81670"/>
    <w:rsid w:val="00B831FF"/>
    <w:rsid w:val="00B850EB"/>
    <w:rsid w:val="00B86182"/>
    <w:rsid w:val="00B87985"/>
    <w:rsid w:val="00B87CF7"/>
    <w:rsid w:val="00B90816"/>
    <w:rsid w:val="00B9145E"/>
    <w:rsid w:val="00B923BE"/>
    <w:rsid w:val="00B93524"/>
    <w:rsid w:val="00B9423D"/>
    <w:rsid w:val="00B9489F"/>
    <w:rsid w:val="00B9717E"/>
    <w:rsid w:val="00B97ECD"/>
    <w:rsid w:val="00BA19FF"/>
    <w:rsid w:val="00BA200B"/>
    <w:rsid w:val="00BA38D6"/>
    <w:rsid w:val="00BA3BDA"/>
    <w:rsid w:val="00BB3D20"/>
    <w:rsid w:val="00BB5525"/>
    <w:rsid w:val="00BB5D83"/>
    <w:rsid w:val="00BC1DA1"/>
    <w:rsid w:val="00BC3950"/>
    <w:rsid w:val="00BC4549"/>
    <w:rsid w:val="00BC5F9F"/>
    <w:rsid w:val="00BC63BA"/>
    <w:rsid w:val="00BC7263"/>
    <w:rsid w:val="00BC779A"/>
    <w:rsid w:val="00BD0411"/>
    <w:rsid w:val="00BD0A6C"/>
    <w:rsid w:val="00BD2199"/>
    <w:rsid w:val="00BD3A37"/>
    <w:rsid w:val="00BD492C"/>
    <w:rsid w:val="00BD6029"/>
    <w:rsid w:val="00BD786A"/>
    <w:rsid w:val="00BE0631"/>
    <w:rsid w:val="00BE0ED5"/>
    <w:rsid w:val="00BE25FD"/>
    <w:rsid w:val="00BE6352"/>
    <w:rsid w:val="00BE7E55"/>
    <w:rsid w:val="00BF0BA5"/>
    <w:rsid w:val="00BF231C"/>
    <w:rsid w:val="00BF4694"/>
    <w:rsid w:val="00BF5147"/>
    <w:rsid w:val="00C00EBE"/>
    <w:rsid w:val="00C03881"/>
    <w:rsid w:val="00C03D82"/>
    <w:rsid w:val="00C044A2"/>
    <w:rsid w:val="00C054FA"/>
    <w:rsid w:val="00C058EA"/>
    <w:rsid w:val="00C148F5"/>
    <w:rsid w:val="00C15230"/>
    <w:rsid w:val="00C1736F"/>
    <w:rsid w:val="00C20D47"/>
    <w:rsid w:val="00C21036"/>
    <w:rsid w:val="00C21CD3"/>
    <w:rsid w:val="00C22441"/>
    <w:rsid w:val="00C25532"/>
    <w:rsid w:val="00C25D81"/>
    <w:rsid w:val="00C30FE8"/>
    <w:rsid w:val="00C321B2"/>
    <w:rsid w:val="00C3460B"/>
    <w:rsid w:val="00C3484A"/>
    <w:rsid w:val="00C40807"/>
    <w:rsid w:val="00C42738"/>
    <w:rsid w:val="00C436AC"/>
    <w:rsid w:val="00C44A77"/>
    <w:rsid w:val="00C47210"/>
    <w:rsid w:val="00C507C2"/>
    <w:rsid w:val="00C52961"/>
    <w:rsid w:val="00C5440C"/>
    <w:rsid w:val="00C552D6"/>
    <w:rsid w:val="00C56937"/>
    <w:rsid w:val="00C578A4"/>
    <w:rsid w:val="00C60572"/>
    <w:rsid w:val="00C62036"/>
    <w:rsid w:val="00C65406"/>
    <w:rsid w:val="00C67F5C"/>
    <w:rsid w:val="00C71D3C"/>
    <w:rsid w:val="00C722A7"/>
    <w:rsid w:val="00C742FE"/>
    <w:rsid w:val="00C75A82"/>
    <w:rsid w:val="00C8044E"/>
    <w:rsid w:val="00C8105E"/>
    <w:rsid w:val="00C81898"/>
    <w:rsid w:val="00C83F11"/>
    <w:rsid w:val="00C84C29"/>
    <w:rsid w:val="00C854C9"/>
    <w:rsid w:val="00C86E70"/>
    <w:rsid w:val="00C873D9"/>
    <w:rsid w:val="00C916E9"/>
    <w:rsid w:val="00C92459"/>
    <w:rsid w:val="00C9466A"/>
    <w:rsid w:val="00CA04D5"/>
    <w:rsid w:val="00CA0AB8"/>
    <w:rsid w:val="00CA22C4"/>
    <w:rsid w:val="00CA5B1F"/>
    <w:rsid w:val="00CA5E42"/>
    <w:rsid w:val="00CA6FC4"/>
    <w:rsid w:val="00CB1548"/>
    <w:rsid w:val="00CB2D39"/>
    <w:rsid w:val="00CB6866"/>
    <w:rsid w:val="00CC0813"/>
    <w:rsid w:val="00CC16F0"/>
    <w:rsid w:val="00CC6585"/>
    <w:rsid w:val="00CC6961"/>
    <w:rsid w:val="00CC7845"/>
    <w:rsid w:val="00CD02DC"/>
    <w:rsid w:val="00CD123A"/>
    <w:rsid w:val="00CD2ADD"/>
    <w:rsid w:val="00CD2BBC"/>
    <w:rsid w:val="00CD591C"/>
    <w:rsid w:val="00CD5AF1"/>
    <w:rsid w:val="00CD60E9"/>
    <w:rsid w:val="00CE39CA"/>
    <w:rsid w:val="00CE444F"/>
    <w:rsid w:val="00CF0811"/>
    <w:rsid w:val="00CF48BA"/>
    <w:rsid w:val="00CF4A51"/>
    <w:rsid w:val="00CF4FB7"/>
    <w:rsid w:val="00CF5225"/>
    <w:rsid w:val="00D00515"/>
    <w:rsid w:val="00D02962"/>
    <w:rsid w:val="00D02E5C"/>
    <w:rsid w:val="00D04DF6"/>
    <w:rsid w:val="00D109C8"/>
    <w:rsid w:val="00D128F7"/>
    <w:rsid w:val="00D230D0"/>
    <w:rsid w:val="00D26356"/>
    <w:rsid w:val="00D26B6C"/>
    <w:rsid w:val="00D26BA8"/>
    <w:rsid w:val="00D30339"/>
    <w:rsid w:val="00D31CCB"/>
    <w:rsid w:val="00D32552"/>
    <w:rsid w:val="00D32E24"/>
    <w:rsid w:val="00D3322B"/>
    <w:rsid w:val="00D35B84"/>
    <w:rsid w:val="00D36176"/>
    <w:rsid w:val="00D37065"/>
    <w:rsid w:val="00D404DB"/>
    <w:rsid w:val="00D40A50"/>
    <w:rsid w:val="00D41322"/>
    <w:rsid w:val="00D41F2F"/>
    <w:rsid w:val="00D4272F"/>
    <w:rsid w:val="00D440B9"/>
    <w:rsid w:val="00D4537A"/>
    <w:rsid w:val="00D4646E"/>
    <w:rsid w:val="00D46826"/>
    <w:rsid w:val="00D4763F"/>
    <w:rsid w:val="00D53D43"/>
    <w:rsid w:val="00D54C27"/>
    <w:rsid w:val="00D54C5F"/>
    <w:rsid w:val="00D55947"/>
    <w:rsid w:val="00D5637D"/>
    <w:rsid w:val="00D57A01"/>
    <w:rsid w:val="00D60259"/>
    <w:rsid w:val="00D6092C"/>
    <w:rsid w:val="00D60CF1"/>
    <w:rsid w:val="00D62A1E"/>
    <w:rsid w:val="00D65F3F"/>
    <w:rsid w:val="00D66624"/>
    <w:rsid w:val="00D66919"/>
    <w:rsid w:val="00D70CBD"/>
    <w:rsid w:val="00D71CE2"/>
    <w:rsid w:val="00D75E86"/>
    <w:rsid w:val="00D812DB"/>
    <w:rsid w:val="00D81E54"/>
    <w:rsid w:val="00D905DE"/>
    <w:rsid w:val="00D90C18"/>
    <w:rsid w:val="00D90C90"/>
    <w:rsid w:val="00D9348F"/>
    <w:rsid w:val="00D93B6C"/>
    <w:rsid w:val="00D976E9"/>
    <w:rsid w:val="00D979F1"/>
    <w:rsid w:val="00D97E54"/>
    <w:rsid w:val="00DA1507"/>
    <w:rsid w:val="00DA15E1"/>
    <w:rsid w:val="00DA17B9"/>
    <w:rsid w:val="00DA4FE2"/>
    <w:rsid w:val="00DA6B62"/>
    <w:rsid w:val="00DA7B5B"/>
    <w:rsid w:val="00DB1A5B"/>
    <w:rsid w:val="00DB1F9A"/>
    <w:rsid w:val="00DB31CB"/>
    <w:rsid w:val="00DB6BCF"/>
    <w:rsid w:val="00DC272B"/>
    <w:rsid w:val="00DC2EB9"/>
    <w:rsid w:val="00DC3954"/>
    <w:rsid w:val="00DC46D6"/>
    <w:rsid w:val="00DC4BB4"/>
    <w:rsid w:val="00DC6AF0"/>
    <w:rsid w:val="00DD3509"/>
    <w:rsid w:val="00DD4C45"/>
    <w:rsid w:val="00DD57B3"/>
    <w:rsid w:val="00DD6415"/>
    <w:rsid w:val="00DD6EC0"/>
    <w:rsid w:val="00DE0302"/>
    <w:rsid w:val="00DE0F96"/>
    <w:rsid w:val="00DE2DE7"/>
    <w:rsid w:val="00DE5BF6"/>
    <w:rsid w:val="00DF0C40"/>
    <w:rsid w:val="00DF1CC8"/>
    <w:rsid w:val="00DF23E1"/>
    <w:rsid w:val="00DF29F7"/>
    <w:rsid w:val="00DF32B1"/>
    <w:rsid w:val="00DF532C"/>
    <w:rsid w:val="00DF57D5"/>
    <w:rsid w:val="00DF6071"/>
    <w:rsid w:val="00DF688C"/>
    <w:rsid w:val="00DF7055"/>
    <w:rsid w:val="00DF7DB9"/>
    <w:rsid w:val="00E02061"/>
    <w:rsid w:val="00E039C8"/>
    <w:rsid w:val="00E04D13"/>
    <w:rsid w:val="00E06031"/>
    <w:rsid w:val="00E064B5"/>
    <w:rsid w:val="00E077F8"/>
    <w:rsid w:val="00E117B6"/>
    <w:rsid w:val="00E138A0"/>
    <w:rsid w:val="00E13E12"/>
    <w:rsid w:val="00E13F7A"/>
    <w:rsid w:val="00E14228"/>
    <w:rsid w:val="00E20318"/>
    <w:rsid w:val="00E219A5"/>
    <w:rsid w:val="00E22E79"/>
    <w:rsid w:val="00E23ACE"/>
    <w:rsid w:val="00E2470D"/>
    <w:rsid w:val="00E24A23"/>
    <w:rsid w:val="00E25B49"/>
    <w:rsid w:val="00E301D0"/>
    <w:rsid w:val="00E30C43"/>
    <w:rsid w:val="00E35976"/>
    <w:rsid w:val="00E35A7B"/>
    <w:rsid w:val="00E36000"/>
    <w:rsid w:val="00E372EB"/>
    <w:rsid w:val="00E3797F"/>
    <w:rsid w:val="00E40129"/>
    <w:rsid w:val="00E4057D"/>
    <w:rsid w:val="00E41C78"/>
    <w:rsid w:val="00E447CE"/>
    <w:rsid w:val="00E449FF"/>
    <w:rsid w:val="00E44B4E"/>
    <w:rsid w:val="00E44C6D"/>
    <w:rsid w:val="00E500F8"/>
    <w:rsid w:val="00E50843"/>
    <w:rsid w:val="00E50E09"/>
    <w:rsid w:val="00E515C5"/>
    <w:rsid w:val="00E51F80"/>
    <w:rsid w:val="00E521D7"/>
    <w:rsid w:val="00E549EE"/>
    <w:rsid w:val="00E55232"/>
    <w:rsid w:val="00E562FF"/>
    <w:rsid w:val="00E56FCC"/>
    <w:rsid w:val="00E576E4"/>
    <w:rsid w:val="00E60563"/>
    <w:rsid w:val="00E612BD"/>
    <w:rsid w:val="00E61715"/>
    <w:rsid w:val="00E62405"/>
    <w:rsid w:val="00E638D4"/>
    <w:rsid w:val="00E64993"/>
    <w:rsid w:val="00E65912"/>
    <w:rsid w:val="00E65D2D"/>
    <w:rsid w:val="00E678C7"/>
    <w:rsid w:val="00E7041F"/>
    <w:rsid w:val="00E7111F"/>
    <w:rsid w:val="00E71F0A"/>
    <w:rsid w:val="00E727CD"/>
    <w:rsid w:val="00E72B8B"/>
    <w:rsid w:val="00E7614C"/>
    <w:rsid w:val="00E77091"/>
    <w:rsid w:val="00E8148E"/>
    <w:rsid w:val="00E81C64"/>
    <w:rsid w:val="00E81E18"/>
    <w:rsid w:val="00E823F5"/>
    <w:rsid w:val="00E82F02"/>
    <w:rsid w:val="00E837FA"/>
    <w:rsid w:val="00E85970"/>
    <w:rsid w:val="00E8637C"/>
    <w:rsid w:val="00E9076C"/>
    <w:rsid w:val="00E92882"/>
    <w:rsid w:val="00E93126"/>
    <w:rsid w:val="00E94B28"/>
    <w:rsid w:val="00E97D27"/>
    <w:rsid w:val="00EA00EA"/>
    <w:rsid w:val="00EA0356"/>
    <w:rsid w:val="00EA0D65"/>
    <w:rsid w:val="00EA1D05"/>
    <w:rsid w:val="00EA33AA"/>
    <w:rsid w:val="00EA4D17"/>
    <w:rsid w:val="00EA7712"/>
    <w:rsid w:val="00EB0E95"/>
    <w:rsid w:val="00EB15ED"/>
    <w:rsid w:val="00EB1670"/>
    <w:rsid w:val="00EB1715"/>
    <w:rsid w:val="00EB2BDA"/>
    <w:rsid w:val="00EB41E4"/>
    <w:rsid w:val="00EB5B3A"/>
    <w:rsid w:val="00EB5E5D"/>
    <w:rsid w:val="00EC25CB"/>
    <w:rsid w:val="00EC2C64"/>
    <w:rsid w:val="00EC63ED"/>
    <w:rsid w:val="00ED020E"/>
    <w:rsid w:val="00ED449E"/>
    <w:rsid w:val="00ED4C3A"/>
    <w:rsid w:val="00ED5D14"/>
    <w:rsid w:val="00ED72A0"/>
    <w:rsid w:val="00ED7B5C"/>
    <w:rsid w:val="00ED7FF3"/>
    <w:rsid w:val="00EE43AB"/>
    <w:rsid w:val="00EE6715"/>
    <w:rsid w:val="00EE7837"/>
    <w:rsid w:val="00EF0BF7"/>
    <w:rsid w:val="00EF0EAD"/>
    <w:rsid w:val="00EF186E"/>
    <w:rsid w:val="00EF2619"/>
    <w:rsid w:val="00EF3435"/>
    <w:rsid w:val="00EF3718"/>
    <w:rsid w:val="00EF3D54"/>
    <w:rsid w:val="00EF6AAA"/>
    <w:rsid w:val="00F013B8"/>
    <w:rsid w:val="00F040B7"/>
    <w:rsid w:val="00F04BDF"/>
    <w:rsid w:val="00F105F2"/>
    <w:rsid w:val="00F1063F"/>
    <w:rsid w:val="00F10E29"/>
    <w:rsid w:val="00F1150D"/>
    <w:rsid w:val="00F1504A"/>
    <w:rsid w:val="00F20801"/>
    <w:rsid w:val="00F213C5"/>
    <w:rsid w:val="00F21829"/>
    <w:rsid w:val="00F23041"/>
    <w:rsid w:val="00F25EA3"/>
    <w:rsid w:val="00F272D4"/>
    <w:rsid w:val="00F318B0"/>
    <w:rsid w:val="00F34A4D"/>
    <w:rsid w:val="00F3559C"/>
    <w:rsid w:val="00F3608C"/>
    <w:rsid w:val="00F36E11"/>
    <w:rsid w:val="00F3764B"/>
    <w:rsid w:val="00F37F08"/>
    <w:rsid w:val="00F41618"/>
    <w:rsid w:val="00F42129"/>
    <w:rsid w:val="00F43E6E"/>
    <w:rsid w:val="00F443D1"/>
    <w:rsid w:val="00F46236"/>
    <w:rsid w:val="00F50F3D"/>
    <w:rsid w:val="00F52F3C"/>
    <w:rsid w:val="00F538E7"/>
    <w:rsid w:val="00F54F99"/>
    <w:rsid w:val="00F5660E"/>
    <w:rsid w:val="00F56E72"/>
    <w:rsid w:val="00F578C4"/>
    <w:rsid w:val="00F61FA2"/>
    <w:rsid w:val="00F62F3D"/>
    <w:rsid w:val="00F661C9"/>
    <w:rsid w:val="00F707D6"/>
    <w:rsid w:val="00F71B63"/>
    <w:rsid w:val="00F71DAE"/>
    <w:rsid w:val="00F74062"/>
    <w:rsid w:val="00F742AE"/>
    <w:rsid w:val="00F754C0"/>
    <w:rsid w:val="00F75780"/>
    <w:rsid w:val="00F7655F"/>
    <w:rsid w:val="00F815FC"/>
    <w:rsid w:val="00F9114C"/>
    <w:rsid w:val="00F92532"/>
    <w:rsid w:val="00F932D6"/>
    <w:rsid w:val="00F9339D"/>
    <w:rsid w:val="00F96ECB"/>
    <w:rsid w:val="00FA350E"/>
    <w:rsid w:val="00FA45A2"/>
    <w:rsid w:val="00FA4F5B"/>
    <w:rsid w:val="00FB2820"/>
    <w:rsid w:val="00FB2B8E"/>
    <w:rsid w:val="00FB2BF1"/>
    <w:rsid w:val="00FB406C"/>
    <w:rsid w:val="00FB48C9"/>
    <w:rsid w:val="00FB5050"/>
    <w:rsid w:val="00FB51A1"/>
    <w:rsid w:val="00FC1580"/>
    <w:rsid w:val="00FC290B"/>
    <w:rsid w:val="00FC3DFC"/>
    <w:rsid w:val="00FC3F7D"/>
    <w:rsid w:val="00FC688F"/>
    <w:rsid w:val="00FC6FB8"/>
    <w:rsid w:val="00FC7C53"/>
    <w:rsid w:val="00FD038F"/>
    <w:rsid w:val="00FD221A"/>
    <w:rsid w:val="00FD35D4"/>
    <w:rsid w:val="00FD3B57"/>
    <w:rsid w:val="00FD74D8"/>
    <w:rsid w:val="00FE27A5"/>
    <w:rsid w:val="00FF2F6C"/>
    <w:rsid w:val="00FF4793"/>
    <w:rsid w:val="00FF68C6"/>
    <w:rsid w:val="00FF71E5"/>
    <w:rsid w:val="00FF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94B7D69"/>
  <w15:docId w15:val="{C03A6E8A-684E-4BFC-B0F1-0BC1513E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F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57F0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57F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12F22"/>
  </w:style>
  <w:style w:type="paragraph" w:styleId="Textodeglobo">
    <w:name w:val="Balloon Text"/>
    <w:basedOn w:val="Normal"/>
    <w:semiHidden/>
    <w:rsid w:val="0042438C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34"/>
    <w:qFormat/>
    <w:rsid w:val="00176235"/>
    <w:pPr>
      <w:ind w:left="720"/>
    </w:pPr>
  </w:style>
  <w:style w:type="paragraph" w:styleId="Prrafodelista">
    <w:name w:val="List Paragraph"/>
    <w:basedOn w:val="Normal"/>
    <w:uiPriority w:val="34"/>
    <w:qFormat/>
    <w:rsid w:val="006B11D9"/>
    <w:pPr>
      <w:ind w:left="708"/>
    </w:pPr>
    <w:rPr>
      <w:lang w:val="es-ES_tradnl" w:eastAsia="es-ES_tradnl"/>
    </w:rPr>
  </w:style>
  <w:style w:type="table" w:styleId="Tablaconcuadrcula">
    <w:name w:val="Table Grid"/>
    <w:basedOn w:val="Tablanormal"/>
    <w:qFormat/>
    <w:rsid w:val="006A51DF"/>
    <w:rPr>
      <w:lang w:val="es-HN" w:eastAsia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A51DF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593F"/>
    <w:rPr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87F09"/>
    <w:rPr>
      <w:sz w:val="24"/>
      <w:szCs w:val="24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E2448"/>
    <w:pPr>
      <w:spacing w:after="120" w:line="480" w:lineRule="auto"/>
    </w:pPr>
    <w:rPr>
      <w:lang w:val="es-ES_tradnl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E2448"/>
    <w:rPr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44B32"/>
    <w:rPr>
      <w:sz w:val="24"/>
      <w:szCs w:val="24"/>
    </w:rPr>
  </w:style>
  <w:style w:type="paragraph" w:customStyle="1" w:styleId="Textoindependiente31">
    <w:name w:val="Texto independiente 31"/>
    <w:basedOn w:val="Normal"/>
    <w:rsid w:val="0095618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styleId="Refdecomentario">
    <w:name w:val="annotation reference"/>
    <w:basedOn w:val="Fuentedeprrafopredeter"/>
    <w:semiHidden/>
    <w:unhideWhenUsed/>
    <w:rsid w:val="004A04E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A04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A04EF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A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A04EF"/>
    <w:rPr>
      <w:b/>
      <w:bCs/>
    </w:rPr>
  </w:style>
  <w:style w:type="character" w:styleId="Hipervnculo">
    <w:name w:val="Hyperlink"/>
    <w:basedOn w:val="Fuentedeprrafopredeter"/>
    <w:unhideWhenUsed/>
    <w:rsid w:val="0018063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71F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31E0D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35BB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A4426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02F6B"/>
    <w:rPr>
      <w:sz w:val="24"/>
      <w:szCs w:val="24"/>
    </w:rPr>
  </w:style>
  <w:style w:type="character" w:styleId="Hipervnculovisitado">
    <w:name w:val="FollowedHyperlink"/>
    <w:basedOn w:val="Fuentedeprrafopredeter"/>
    <w:semiHidden/>
    <w:unhideWhenUsed/>
    <w:rsid w:val="003D504A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rural.hn/wp-content/uploads/2023/05/GUIA-ADQUISICIONES-OPRs-2023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yectoscaprocatal0321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D43D-940F-4543-9482-29BE4E39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RECOMENDACIÓN DE ADJUDICACIÓN</vt:lpstr>
    </vt:vector>
  </TitlesOfParts>
  <Company>Microsoft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RECOMENDACIÓN DE ADJUDICACIÓN</dc:title>
  <dc:creator>yescobar</dc:creator>
  <cp:lastModifiedBy>Franklin Trochez</cp:lastModifiedBy>
  <cp:revision>3</cp:revision>
  <cp:lastPrinted>2024-08-28T20:14:00Z</cp:lastPrinted>
  <dcterms:created xsi:type="dcterms:W3CDTF">2026-01-21T19:27:00Z</dcterms:created>
  <dcterms:modified xsi:type="dcterms:W3CDTF">2026-01-21T19:28:00Z</dcterms:modified>
</cp:coreProperties>
</file>