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5C1EE" w14:textId="22708F86" w:rsidR="00EC6E76" w:rsidRDefault="00AC0184" w:rsidP="00A560C7">
      <w:pPr>
        <w:widowControl w:val="0"/>
        <w:autoSpaceDE w:val="0"/>
        <w:autoSpaceDN w:val="0"/>
        <w:adjustRightInd w:val="0"/>
        <w:spacing w:after="0" w:line="240" w:lineRule="auto"/>
        <w:jc w:val="center"/>
        <w:rPr>
          <w:rFonts w:ascii="Tahoma" w:eastAsia="Tahoma" w:hAnsi="Tahoma" w:cs="Tahoma"/>
          <w:b/>
          <w:kern w:val="0"/>
          <w:lang w:eastAsia="es-HN"/>
          <w14:ligatures w14:val="none"/>
        </w:rPr>
      </w:pPr>
      <w:r>
        <w:rPr>
          <w:rFonts w:ascii="Tahoma" w:eastAsia="Tahoma" w:hAnsi="Tahoma" w:cs="Tahoma"/>
          <w:b/>
          <w:kern w:val="0"/>
          <w:lang w:eastAsia="es-HN"/>
          <w14:ligatures w14:val="none"/>
        </w:rPr>
        <w:t xml:space="preserve"> </w:t>
      </w:r>
    </w:p>
    <w:p w14:paraId="5DF6DD62" w14:textId="77777777" w:rsidR="000F0883" w:rsidRDefault="000F0883" w:rsidP="00A560C7">
      <w:pPr>
        <w:widowControl w:val="0"/>
        <w:autoSpaceDE w:val="0"/>
        <w:autoSpaceDN w:val="0"/>
        <w:adjustRightInd w:val="0"/>
        <w:spacing w:after="0" w:line="240" w:lineRule="auto"/>
        <w:jc w:val="center"/>
        <w:rPr>
          <w:rFonts w:ascii="Tahoma" w:eastAsia="Tahoma" w:hAnsi="Tahoma" w:cs="Tahoma"/>
          <w:b/>
          <w:kern w:val="0"/>
          <w:lang w:eastAsia="es-HN"/>
          <w14:ligatures w14:val="none"/>
        </w:rPr>
      </w:pPr>
    </w:p>
    <w:p w14:paraId="705F1B10" w14:textId="77777777" w:rsidR="000F0883" w:rsidRPr="000F0883" w:rsidRDefault="000F0883" w:rsidP="000F0883">
      <w:pPr>
        <w:spacing w:after="0" w:line="240" w:lineRule="auto"/>
        <w:ind w:left="284"/>
        <w:jc w:val="center"/>
        <w:rPr>
          <w:rFonts w:ascii="Times New Roman" w:eastAsia="Times New Roman" w:hAnsi="Times New Roman" w:cs="Times New Roman"/>
          <w:b/>
          <w:bCs/>
          <w:kern w:val="0"/>
          <w:lang w:eastAsia="es-HN"/>
          <w14:ligatures w14:val="none"/>
        </w:rPr>
      </w:pPr>
      <w:r w:rsidRPr="000F0883">
        <w:rPr>
          <w:rFonts w:ascii="Times New Roman" w:eastAsia="Times New Roman" w:hAnsi="Times New Roman" w:cs="Times New Roman"/>
          <w:b/>
          <w:bCs/>
          <w:kern w:val="0"/>
          <w:lang w:eastAsia="es-HN"/>
          <w14:ligatures w14:val="none"/>
        </w:rPr>
        <w:t>TÉRMINOS DE REFERENCIA</w:t>
      </w:r>
    </w:p>
    <w:p w14:paraId="0B9E2775" w14:textId="77777777" w:rsidR="000F0883" w:rsidRPr="000F0883" w:rsidRDefault="000F0883" w:rsidP="000F0883">
      <w:pPr>
        <w:spacing w:after="0" w:line="240" w:lineRule="auto"/>
        <w:ind w:left="284"/>
        <w:jc w:val="center"/>
        <w:rPr>
          <w:rFonts w:ascii="Times New Roman" w:eastAsia="Times New Roman" w:hAnsi="Times New Roman" w:cs="Times New Roman"/>
          <w:b/>
          <w:bCs/>
          <w:kern w:val="0"/>
          <w:lang w:eastAsia="es-HN"/>
          <w14:ligatures w14:val="none"/>
        </w:rPr>
      </w:pPr>
      <w:r w:rsidRPr="000F0883">
        <w:rPr>
          <w:rFonts w:ascii="Times New Roman" w:eastAsia="Times New Roman" w:hAnsi="Times New Roman" w:cs="Times New Roman"/>
          <w:b/>
          <w:bCs/>
          <w:kern w:val="0"/>
          <w:lang w:eastAsia="es-HN"/>
          <w14:ligatures w14:val="none"/>
        </w:rPr>
        <w:t xml:space="preserve">CONSULTORIA INDIVIDUAL NACIONAL HN-SAG-494354-CS-INDV  </w:t>
      </w:r>
    </w:p>
    <w:p w14:paraId="4D5C63AF" w14:textId="77777777" w:rsidR="000F0883" w:rsidRPr="000F0883" w:rsidRDefault="000F0883" w:rsidP="000F0883">
      <w:pPr>
        <w:spacing w:after="0" w:line="240" w:lineRule="auto"/>
        <w:ind w:left="284"/>
        <w:jc w:val="center"/>
        <w:rPr>
          <w:rFonts w:ascii="Times New Roman" w:eastAsia="Times New Roman" w:hAnsi="Times New Roman" w:cs="Times New Roman"/>
          <w:b/>
          <w:bCs/>
          <w:kern w:val="0"/>
          <w:lang w:eastAsia="es-HN"/>
          <w14:ligatures w14:val="none"/>
        </w:rPr>
      </w:pPr>
      <w:r w:rsidRPr="000F0883">
        <w:rPr>
          <w:rFonts w:ascii="Times New Roman" w:eastAsia="Times New Roman" w:hAnsi="Times New Roman" w:cs="Times New Roman"/>
          <w:b/>
          <w:bCs/>
          <w:kern w:val="0"/>
          <w:lang w:eastAsia="es-HN"/>
          <w14:ligatures w14:val="none"/>
        </w:rPr>
        <w:t xml:space="preserve">CONSULTORÍA DE ASISTENTE TÉCNICO PARA EL FORTALECIMIENTO DE CATASTRO </w:t>
      </w:r>
    </w:p>
    <w:p w14:paraId="6C69028B" w14:textId="77777777" w:rsidR="000F0883" w:rsidRPr="000F0883" w:rsidRDefault="000F0883" w:rsidP="000F0883">
      <w:pPr>
        <w:spacing w:after="0" w:line="360" w:lineRule="auto"/>
        <w:ind w:left="284"/>
        <w:rPr>
          <w:rFonts w:ascii="Times New Roman" w:eastAsia="Tahoma" w:hAnsi="Times New Roman" w:cs="Times New Roman"/>
          <w:b/>
          <w:kern w:val="0"/>
          <w:lang w:val="es-MX" w:eastAsia="es-HN"/>
          <w14:ligatures w14:val="none"/>
        </w:rPr>
      </w:pPr>
      <w:r w:rsidRPr="000F0883">
        <w:rPr>
          <w:rFonts w:ascii="Times New Roman" w:eastAsia="Tahoma" w:hAnsi="Times New Roman" w:cs="Times New Roman"/>
          <w:bCs/>
          <w:kern w:val="0"/>
          <w:lang w:val="es-ES" w:eastAsia="es-HN"/>
          <w14:ligatures w14:val="none"/>
        </w:rPr>
        <w:t xml:space="preserve"> </w:t>
      </w:r>
    </w:p>
    <w:p w14:paraId="26780FF5" w14:textId="77777777" w:rsidR="000F0883" w:rsidRPr="00AC683E" w:rsidRDefault="000F0883" w:rsidP="000F0883">
      <w:pPr>
        <w:numPr>
          <w:ilvl w:val="0"/>
          <w:numId w:val="39"/>
        </w:numPr>
        <w:pBdr>
          <w:top w:val="nil"/>
          <w:left w:val="nil"/>
          <w:bottom w:val="nil"/>
          <w:right w:val="nil"/>
          <w:between w:val="nil"/>
        </w:pBdr>
        <w:spacing w:after="0" w:line="240" w:lineRule="auto"/>
        <w:ind w:left="284"/>
        <w:rPr>
          <w:rFonts w:ascii="Times New Roman" w:eastAsia="Tahoma" w:hAnsi="Times New Roman" w:cs="Times New Roman"/>
          <w:b/>
          <w:kern w:val="0"/>
          <w:lang w:eastAsia="es-HN"/>
          <w14:ligatures w14:val="none"/>
        </w:rPr>
      </w:pPr>
      <w:r w:rsidRPr="000F0883">
        <w:rPr>
          <w:rFonts w:ascii="Times New Roman" w:eastAsia="Tahoma" w:hAnsi="Times New Roman" w:cs="Times New Roman"/>
          <w:b/>
          <w:kern w:val="0"/>
          <w:lang w:eastAsia="es-HN"/>
          <w14:ligatures w14:val="none"/>
        </w:rPr>
        <w:t>ANTECEDENTES</w:t>
      </w:r>
    </w:p>
    <w:p w14:paraId="139383C3" w14:textId="7B3474F7" w:rsidR="000F0883" w:rsidRPr="000F0883" w:rsidRDefault="000F0883" w:rsidP="000F0883">
      <w:pPr>
        <w:pBdr>
          <w:top w:val="nil"/>
          <w:left w:val="nil"/>
          <w:bottom w:val="nil"/>
          <w:right w:val="nil"/>
          <w:between w:val="nil"/>
        </w:pBdr>
        <w:spacing w:after="0" w:line="240" w:lineRule="auto"/>
        <w:ind w:left="284"/>
        <w:rPr>
          <w:rFonts w:ascii="Times New Roman" w:eastAsia="Tahoma" w:hAnsi="Times New Roman" w:cs="Times New Roman"/>
          <w:b/>
          <w:color w:val="215E99"/>
          <w:kern w:val="0"/>
          <w:lang w:eastAsia="es-HN"/>
          <w14:ligatures w14:val="none"/>
        </w:rPr>
      </w:pPr>
      <w:r w:rsidRPr="000F0883">
        <w:rPr>
          <w:rFonts w:ascii="Times New Roman" w:eastAsia="Tahoma" w:hAnsi="Times New Roman" w:cs="Times New Roman"/>
          <w:b/>
          <w:color w:val="215E99"/>
          <w:kern w:val="0"/>
          <w:lang w:eastAsia="es-HN"/>
          <w14:ligatures w14:val="none"/>
        </w:rPr>
        <w:t xml:space="preserve"> </w:t>
      </w:r>
      <w:bookmarkStart w:id="0" w:name="_heading=h.30j0zll" w:colFirst="0" w:colLast="0"/>
      <w:bookmarkEnd w:id="0"/>
    </w:p>
    <w:p w14:paraId="1D328DA8" w14:textId="77777777" w:rsidR="000F0883" w:rsidRPr="000F0883" w:rsidRDefault="000F0883" w:rsidP="000F0883">
      <w:pPr>
        <w:spacing w:after="0" w:line="240" w:lineRule="auto"/>
        <w:ind w:left="284"/>
        <w:jc w:val="both"/>
        <w:rPr>
          <w:rFonts w:ascii="Times New Roman" w:eastAsia="Times New Roman" w:hAnsi="Times New Roman" w:cs="Times New Roman"/>
          <w:kern w:val="0"/>
          <w:lang w:eastAsia="es-HN"/>
          <w14:ligatures w14:val="none"/>
        </w:rPr>
      </w:pPr>
      <w:bookmarkStart w:id="1" w:name="_Hlk164859870"/>
      <w:r w:rsidRPr="000F0883">
        <w:rPr>
          <w:rFonts w:ascii="Times New Roman" w:eastAsia="Times New Roman" w:hAnsi="Times New Roman" w:cs="Times New Roman"/>
          <w:kern w:val="0"/>
          <w:lang w:eastAsia="es-HN"/>
          <w14:ligatures w14:val="none"/>
        </w:rPr>
        <w:t>El Proyecto Innovación para la Competitividad Rural (ComRural) III es una iniciativa del Gobierno de la República de Honduras, a través de la Secretaría de Estado en los Despachos de Agricultura y Ganadería (SAG) implementada por la Unidad Administradora de Proyectos (UAP) de la SAG con el objetivo de mejorar el acceso a los mercados y las prácticas agrícolas climáticamente inteligentes y contribuir a la inclusión económica de los productores beneficiarios y sus familias en el marco de cadenas de valor agrícolas seleccionadas y priorizadas por el Gobierno.</w:t>
      </w:r>
    </w:p>
    <w:p w14:paraId="37713A40" w14:textId="77777777" w:rsidR="000F0883" w:rsidRPr="000F0883" w:rsidRDefault="000F0883" w:rsidP="000F0883">
      <w:pPr>
        <w:spacing w:after="0" w:line="240" w:lineRule="auto"/>
        <w:ind w:left="284"/>
        <w:jc w:val="both"/>
        <w:rPr>
          <w:rFonts w:ascii="Times New Roman" w:eastAsia="Times New Roman" w:hAnsi="Times New Roman" w:cs="Times New Roman"/>
          <w:kern w:val="0"/>
          <w:lang w:eastAsia="es-HN"/>
          <w14:ligatures w14:val="none"/>
        </w:rPr>
      </w:pPr>
    </w:p>
    <w:p w14:paraId="0DD48963" w14:textId="77777777" w:rsidR="000F0883" w:rsidRPr="000F0883" w:rsidRDefault="000F0883" w:rsidP="000F0883">
      <w:pPr>
        <w:spacing w:after="0" w:line="240" w:lineRule="auto"/>
        <w:ind w:left="284"/>
        <w:jc w:val="both"/>
        <w:rPr>
          <w:rFonts w:ascii="Times New Roman" w:eastAsia="Times New Roman" w:hAnsi="Times New Roman" w:cs="Times New Roman"/>
          <w:kern w:val="0"/>
          <w:lang w:eastAsia="es-HN"/>
          <w14:ligatures w14:val="none"/>
        </w:rPr>
      </w:pPr>
      <w:r w:rsidRPr="000F0883">
        <w:rPr>
          <w:rFonts w:ascii="Times New Roman" w:eastAsia="Times New Roman" w:hAnsi="Times New Roman" w:cs="Times New Roman"/>
          <w:kern w:val="0"/>
          <w:lang w:eastAsia="es-HN"/>
          <w14:ligatures w14:val="none"/>
        </w:rPr>
        <w:t>El Proyecto tiene los siguientes componentes: (i) “Mejoramiento de la Competitividad y la Resiliencia en las Cadenas de Valor Priorizadas” Este componente apoya iniciativas agroindustriales competitivas, innovadoras, con resiliencia climática y nutricionalmente inteligentes (subproyectos o planes de negocios) en cadenas de valor agroalimentarias prioritarias bajo un modelo de alianzas productivas; (</w:t>
      </w:r>
      <w:proofErr w:type="spellStart"/>
      <w:r w:rsidRPr="000F0883">
        <w:rPr>
          <w:rFonts w:ascii="Times New Roman" w:eastAsia="Times New Roman" w:hAnsi="Times New Roman" w:cs="Times New Roman"/>
          <w:kern w:val="0"/>
          <w:lang w:eastAsia="es-HN"/>
          <w14:ligatures w14:val="none"/>
        </w:rPr>
        <w:t>ii</w:t>
      </w:r>
      <w:proofErr w:type="spellEnd"/>
      <w:r w:rsidRPr="000F0883">
        <w:rPr>
          <w:rFonts w:ascii="Times New Roman" w:eastAsia="Times New Roman" w:hAnsi="Times New Roman" w:cs="Times New Roman"/>
          <w:kern w:val="0"/>
          <w:lang w:eastAsia="es-HN"/>
          <w14:ligatures w14:val="none"/>
        </w:rPr>
        <w:t>) “Fortalecimiento Institucional para Mejorar el Entorno de los Agronegocios” Este componente seguirá apoyando la modernización y el fortalecimiento de servicios públicos seleccionados mediante el perfeccionamiento del marco normativo de la agroindustria y la capacidad de las instituciones públicas que promuevan un sector agroindustrial competitivo; (</w:t>
      </w:r>
      <w:proofErr w:type="spellStart"/>
      <w:r w:rsidRPr="000F0883">
        <w:rPr>
          <w:rFonts w:ascii="Times New Roman" w:eastAsia="Times New Roman" w:hAnsi="Times New Roman" w:cs="Times New Roman"/>
          <w:kern w:val="0"/>
          <w:lang w:eastAsia="es-HN"/>
          <w14:ligatures w14:val="none"/>
        </w:rPr>
        <w:t>iii</w:t>
      </w:r>
      <w:proofErr w:type="spellEnd"/>
      <w:r w:rsidRPr="000F0883">
        <w:rPr>
          <w:rFonts w:ascii="Times New Roman" w:eastAsia="Times New Roman" w:hAnsi="Times New Roman" w:cs="Times New Roman"/>
          <w:kern w:val="0"/>
          <w:lang w:eastAsia="es-HN"/>
          <w14:ligatures w14:val="none"/>
        </w:rPr>
        <w:t>) “Apoyo a la Gestión del Proyecto” mediante el cual se financiará la coordinación, gestión, seguimiento, evaluación y la administración y operatividad del mismo, además de la implementación y supervisión fiduciaria y la supervisión y gestión de riesgos/salvaguardas ambientales y sociales y otros mecanismos que apoyen en la medición de los indicadores del Proyecto; y (</w:t>
      </w:r>
      <w:proofErr w:type="spellStart"/>
      <w:r w:rsidRPr="000F0883">
        <w:rPr>
          <w:rFonts w:ascii="Times New Roman" w:eastAsia="Times New Roman" w:hAnsi="Times New Roman" w:cs="Times New Roman"/>
          <w:kern w:val="0"/>
          <w:lang w:eastAsia="es-HN"/>
          <w14:ligatures w14:val="none"/>
        </w:rPr>
        <w:t>iv</w:t>
      </w:r>
      <w:proofErr w:type="spellEnd"/>
      <w:r w:rsidRPr="000F0883">
        <w:rPr>
          <w:rFonts w:ascii="Times New Roman" w:eastAsia="Times New Roman" w:hAnsi="Times New Roman" w:cs="Times New Roman"/>
          <w:kern w:val="0"/>
          <w:lang w:eastAsia="es-HN"/>
          <w14:ligatures w14:val="none"/>
        </w:rPr>
        <w:t xml:space="preserve">) “Contingente de Respuesta a Emergencia” este componente proporcionará fondos para una respuesta inmediata a situaciones de emergencia elegibles mediante el financiamiento de actividades y gastos a través de la reasignación de fondos del Proyecto; (v) “Financiamiento Adicional Fortaleciendo la Seguridad Alimentaria y la Inclusión Productiva en la </w:t>
      </w:r>
      <w:proofErr w:type="spellStart"/>
      <w:r w:rsidRPr="000F0883">
        <w:rPr>
          <w:rFonts w:ascii="Times New Roman" w:eastAsia="Times New Roman" w:hAnsi="Times New Roman" w:cs="Times New Roman"/>
          <w:kern w:val="0"/>
          <w:lang w:eastAsia="es-HN"/>
          <w14:ligatures w14:val="none"/>
        </w:rPr>
        <w:t>Moskitia</w:t>
      </w:r>
      <w:proofErr w:type="spellEnd"/>
      <w:r w:rsidRPr="000F0883">
        <w:rPr>
          <w:rFonts w:ascii="Times New Roman" w:eastAsia="Times New Roman" w:hAnsi="Times New Roman" w:cs="Times New Roman"/>
          <w:kern w:val="0"/>
          <w:lang w:eastAsia="es-HN"/>
          <w14:ligatures w14:val="none"/>
        </w:rPr>
        <w:t xml:space="preserve"> y costa Atlántica en Honduras” Las actividades del Componente se basarán en el enfoque existente de ComRural III con un enfoque más fuerte en la seguridad alimentaria, así como en el fortalecimiento institucional específico dentro de un contexto multicultural y multiétnico. Las inversiones se identificarán siguiendo el principio indígena de los “planes de vida” comunitarios, que son estrategias integrales y holísticas para el desarrollo sostenible de las comunidades indígenas que tienen en cuenta sus dimensiones culturales, ambientales, sociales, y económicas.</w:t>
      </w:r>
    </w:p>
    <w:p w14:paraId="2DA7502A" w14:textId="77777777" w:rsidR="000F0883" w:rsidRDefault="000F0883" w:rsidP="000F0883">
      <w:pPr>
        <w:spacing w:after="0" w:line="240" w:lineRule="auto"/>
        <w:ind w:left="284"/>
        <w:jc w:val="both"/>
        <w:rPr>
          <w:rFonts w:ascii="Times New Roman" w:eastAsia="Times New Roman" w:hAnsi="Times New Roman" w:cs="Times New Roman"/>
          <w:kern w:val="0"/>
          <w:lang w:eastAsia="es-HN"/>
          <w14:ligatures w14:val="none"/>
        </w:rPr>
      </w:pPr>
    </w:p>
    <w:p w14:paraId="2FA23024" w14:textId="77777777" w:rsidR="000F0883" w:rsidRPr="000F0883" w:rsidRDefault="000F0883" w:rsidP="000F0883">
      <w:pPr>
        <w:spacing w:after="0" w:line="240" w:lineRule="auto"/>
        <w:ind w:left="284"/>
        <w:jc w:val="both"/>
        <w:rPr>
          <w:rFonts w:ascii="Times New Roman" w:eastAsia="Times New Roman" w:hAnsi="Times New Roman" w:cs="Times New Roman"/>
          <w:kern w:val="0"/>
          <w:lang w:eastAsia="es-HN"/>
          <w14:ligatures w14:val="none"/>
        </w:rPr>
      </w:pPr>
    </w:p>
    <w:p w14:paraId="06BB33C0" w14:textId="7FD3F61A" w:rsidR="000F0883" w:rsidRPr="000F0883" w:rsidRDefault="000F0883" w:rsidP="000F0883">
      <w:pPr>
        <w:spacing w:after="0" w:line="240" w:lineRule="auto"/>
        <w:ind w:left="284"/>
        <w:jc w:val="both"/>
        <w:rPr>
          <w:rFonts w:ascii="Times New Roman" w:eastAsia="Times New Roman" w:hAnsi="Times New Roman" w:cs="Times New Roman"/>
          <w:kern w:val="0"/>
          <w:lang w:eastAsia="es-HN"/>
          <w14:ligatures w14:val="none"/>
        </w:rPr>
      </w:pPr>
      <w:r w:rsidRPr="000F0883">
        <w:rPr>
          <w:rFonts w:ascii="Times New Roman" w:eastAsia="Times New Roman" w:hAnsi="Times New Roman" w:cs="Times New Roman"/>
          <w:kern w:val="0"/>
          <w:lang w:eastAsia="es-HN"/>
          <w14:ligatures w14:val="none"/>
        </w:rPr>
        <w:t xml:space="preserve">La zona de influencia del Proyecto COMRURAL III se focaliza en 17 de los 18 Departamentos de Honduras: Comayagua, La Paz, Intibucá, Santa Bárbara, Lempira, Copán, Ocotepeque, Francisco Morazán, El Paraíso, Choluteca, Cortés, Atlántida, Colón, Olancho, Valle, Yoro y Gracias a Dios, cubriendo casi la totalidad del territorio nacional: Las cadenas de valor atendidos son café especial, hortalizas, frutales, ganadería de leche y de carne, apicultura, granos básicos, cacao fino, acuicultura, especies menores y otras cadenas priorizadas por el Gobierno. El Proyecto ComRural III, continúa con la implementación del modelo de alianzas público-privadas y la ampliación de la zona de influencia mediante la inclusión de nuevos departamentos del país, y nuevas cadenas de valor. </w:t>
      </w:r>
      <w:r w:rsidR="00DC0334">
        <w:rPr>
          <w:rFonts w:ascii="Times New Roman" w:eastAsia="Times New Roman" w:hAnsi="Times New Roman" w:cs="Times New Roman"/>
          <w:kern w:val="0"/>
          <w:lang w:eastAsia="es-HN"/>
          <w14:ligatures w14:val="none"/>
        </w:rPr>
        <w:t xml:space="preserve"> </w:t>
      </w:r>
      <w:r w:rsidR="009B55EC">
        <w:rPr>
          <w:rFonts w:ascii="Times New Roman" w:eastAsia="Times New Roman" w:hAnsi="Times New Roman" w:cs="Times New Roman"/>
          <w:kern w:val="0"/>
          <w:lang w:eastAsia="es-HN"/>
          <w14:ligatures w14:val="none"/>
        </w:rPr>
        <w:t xml:space="preserve"> </w:t>
      </w:r>
    </w:p>
    <w:p w14:paraId="56BD1415" w14:textId="77777777" w:rsidR="000F0883" w:rsidRPr="000F0883" w:rsidRDefault="000F0883" w:rsidP="000F0883">
      <w:pPr>
        <w:spacing w:after="0" w:line="240" w:lineRule="auto"/>
        <w:ind w:left="284"/>
        <w:jc w:val="both"/>
        <w:rPr>
          <w:rFonts w:ascii="Times New Roman" w:eastAsia="Times New Roman" w:hAnsi="Times New Roman" w:cs="Times New Roman"/>
          <w:kern w:val="0"/>
          <w:lang w:eastAsia="es-HN"/>
          <w14:ligatures w14:val="none"/>
        </w:rPr>
      </w:pPr>
    </w:p>
    <w:p w14:paraId="2EB84079" w14:textId="77777777" w:rsidR="000F0883" w:rsidRPr="000F0883" w:rsidRDefault="000F0883" w:rsidP="000F0883">
      <w:pPr>
        <w:spacing w:after="0" w:line="240" w:lineRule="auto"/>
        <w:ind w:left="284"/>
        <w:jc w:val="both"/>
        <w:rPr>
          <w:rFonts w:ascii="Times New Roman" w:eastAsia="Times New Roman" w:hAnsi="Times New Roman" w:cs="Times New Roman"/>
          <w:kern w:val="0"/>
          <w:lang w:eastAsia="es-HN"/>
          <w14:ligatures w14:val="none"/>
        </w:rPr>
      </w:pPr>
      <w:r w:rsidRPr="000F0883">
        <w:rPr>
          <w:rFonts w:ascii="Times New Roman" w:eastAsia="Times New Roman" w:hAnsi="Times New Roman" w:cs="Times New Roman"/>
          <w:kern w:val="0"/>
          <w:lang w:eastAsia="es-HN"/>
          <w14:ligatures w14:val="none"/>
        </w:rPr>
        <w:t>En el marco del componente II la SAG suscribió en octubre 2025, un convenio de colaboración con el Instituto de la Propiedad (IP), el cual está enmarcado en fortalecer las capacidades institucionales y operativas del IP, permitiendo de esta manera lograr una eficiente coordinación y colaboración entre ambas instituciones, para el mejoramiento del ambiente de los agronegocios en Honduras y el cumplimiento de las acciones y actividades objeto del Acuerdo de Financiamiento y del convenio.</w:t>
      </w:r>
    </w:p>
    <w:p w14:paraId="6D8E2970" w14:textId="77777777" w:rsidR="000F0883" w:rsidRPr="000F0883" w:rsidRDefault="000F0883" w:rsidP="000F0883">
      <w:pPr>
        <w:spacing w:after="0" w:line="240" w:lineRule="auto"/>
        <w:ind w:left="284"/>
        <w:jc w:val="both"/>
        <w:rPr>
          <w:rFonts w:ascii="Times New Roman" w:eastAsia="Times New Roman" w:hAnsi="Times New Roman" w:cs="Times New Roman"/>
          <w:kern w:val="0"/>
          <w:lang w:eastAsia="es-HN"/>
          <w14:ligatures w14:val="none"/>
        </w:rPr>
      </w:pPr>
    </w:p>
    <w:p w14:paraId="01D89278" w14:textId="77777777" w:rsidR="000F0883" w:rsidRPr="000F0883" w:rsidRDefault="000F0883" w:rsidP="000F0883">
      <w:pPr>
        <w:spacing w:after="0" w:line="240" w:lineRule="auto"/>
        <w:ind w:left="284"/>
        <w:jc w:val="both"/>
        <w:rPr>
          <w:rFonts w:ascii="Times New Roman" w:eastAsia="Times New Roman" w:hAnsi="Times New Roman" w:cs="Times New Roman"/>
          <w:kern w:val="0"/>
          <w:lang w:eastAsia="es-HN"/>
          <w14:ligatures w14:val="none"/>
        </w:rPr>
      </w:pPr>
      <w:r w:rsidRPr="000F0883">
        <w:rPr>
          <w:rFonts w:ascii="Times New Roman" w:eastAsia="Times New Roman" w:hAnsi="Times New Roman" w:cs="Times New Roman"/>
          <w:kern w:val="0"/>
          <w:lang w:eastAsia="es-HN"/>
          <w14:ligatures w14:val="none"/>
        </w:rPr>
        <w:t xml:space="preserve">En este contexto, y considerando los diversos procesos y procedimientos inherentes a la ejecución del Proyecto se requiere la contratación de un (1) consultor (a) para el desempeño del cargo de Asistente técnico para el fortalecimiento catastral.  </w:t>
      </w:r>
    </w:p>
    <w:bookmarkEnd w:id="1"/>
    <w:p w14:paraId="6C77C4E8" w14:textId="77777777" w:rsidR="000F0883" w:rsidRPr="000F0883" w:rsidRDefault="000F0883" w:rsidP="000F0883">
      <w:pPr>
        <w:spacing w:after="0" w:line="240" w:lineRule="auto"/>
        <w:jc w:val="both"/>
        <w:rPr>
          <w:rFonts w:ascii="Times New Roman" w:eastAsia="Times New Roman" w:hAnsi="Times New Roman" w:cs="Times New Roman"/>
          <w:kern w:val="0"/>
          <w:lang w:eastAsia="es-HN"/>
          <w14:ligatures w14:val="none"/>
        </w:rPr>
      </w:pPr>
    </w:p>
    <w:p w14:paraId="49C9E4C8" w14:textId="77777777" w:rsidR="000F0883" w:rsidRPr="000F0883" w:rsidRDefault="000F0883" w:rsidP="000F0883">
      <w:pPr>
        <w:spacing w:after="0" w:line="240" w:lineRule="auto"/>
        <w:ind w:left="284"/>
        <w:jc w:val="both"/>
        <w:rPr>
          <w:rFonts w:ascii="Times New Roman" w:eastAsia="Tahoma" w:hAnsi="Times New Roman" w:cs="Times New Roman"/>
          <w:b/>
          <w:color w:val="215E99"/>
          <w:kern w:val="0"/>
          <w:lang w:eastAsia="es-HN"/>
          <w14:ligatures w14:val="none"/>
        </w:rPr>
      </w:pPr>
    </w:p>
    <w:p w14:paraId="615A97CF" w14:textId="77777777" w:rsidR="000F0883" w:rsidRPr="00AC683E" w:rsidRDefault="000F0883" w:rsidP="000F0883">
      <w:pPr>
        <w:numPr>
          <w:ilvl w:val="0"/>
          <w:numId w:val="39"/>
        </w:numPr>
        <w:pBdr>
          <w:top w:val="nil"/>
          <w:left w:val="nil"/>
          <w:bottom w:val="nil"/>
          <w:right w:val="nil"/>
          <w:between w:val="nil"/>
        </w:pBdr>
        <w:spacing w:after="0" w:line="240" w:lineRule="auto"/>
        <w:ind w:left="284"/>
        <w:rPr>
          <w:rFonts w:ascii="Times New Roman" w:eastAsia="Tahoma" w:hAnsi="Times New Roman" w:cs="Times New Roman"/>
          <w:b/>
          <w:kern w:val="0"/>
          <w:lang w:eastAsia="es-HN"/>
          <w14:ligatures w14:val="none"/>
        </w:rPr>
      </w:pPr>
      <w:r w:rsidRPr="000F0883">
        <w:rPr>
          <w:rFonts w:ascii="Times New Roman" w:eastAsia="Tahoma" w:hAnsi="Times New Roman" w:cs="Times New Roman"/>
          <w:b/>
          <w:kern w:val="0"/>
          <w:lang w:eastAsia="es-HN"/>
          <w14:ligatures w14:val="none"/>
        </w:rPr>
        <w:t>OBJETIVO DE LA CONSULTORÍA</w:t>
      </w:r>
    </w:p>
    <w:p w14:paraId="199B613F" w14:textId="77777777" w:rsidR="000F0883" w:rsidRPr="000F0883" w:rsidRDefault="000F0883" w:rsidP="000F0883">
      <w:pPr>
        <w:pBdr>
          <w:top w:val="nil"/>
          <w:left w:val="nil"/>
          <w:bottom w:val="nil"/>
          <w:right w:val="nil"/>
          <w:between w:val="nil"/>
        </w:pBdr>
        <w:spacing w:after="0" w:line="240" w:lineRule="auto"/>
        <w:ind w:left="284"/>
        <w:rPr>
          <w:rFonts w:ascii="Times New Roman" w:eastAsia="Tahoma" w:hAnsi="Times New Roman" w:cs="Times New Roman"/>
          <w:b/>
          <w:color w:val="215E99"/>
          <w:kern w:val="0"/>
          <w:lang w:eastAsia="es-HN"/>
          <w14:ligatures w14:val="none"/>
        </w:rPr>
      </w:pPr>
    </w:p>
    <w:p w14:paraId="6B7EC127" w14:textId="77777777" w:rsidR="000F0883" w:rsidRPr="000F0883" w:rsidRDefault="000F0883" w:rsidP="000F0883">
      <w:pPr>
        <w:spacing w:after="0" w:line="240" w:lineRule="auto"/>
        <w:ind w:left="284"/>
        <w:jc w:val="both"/>
        <w:rPr>
          <w:rFonts w:ascii="Times New Roman" w:eastAsia="Tahoma" w:hAnsi="Times New Roman" w:cs="Times New Roman"/>
          <w:bCs/>
          <w:kern w:val="0"/>
          <w:lang w:val="es-ES" w:eastAsia="es-HN"/>
          <w14:ligatures w14:val="none"/>
        </w:rPr>
      </w:pPr>
      <w:r w:rsidRPr="000F0883">
        <w:rPr>
          <w:rFonts w:ascii="Times New Roman" w:eastAsia="Tahoma" w:hAnsi="Times New Roman" w:cs="Times New Roman"/>
          <w:bCs/>
          <w:kern w:val="0"/>
          <w:lang w:val="es-ES" w:eastAsia="es-HN"/>
          <w14:ligatures w14:val="none"/>
        </w:rPr>
        <w:t>Brindar asistencia técnica y administrativa en la documentación, seguimiento, control de las iniciativas de proyectos institucionales incluyendo proyectos vinculadas al fortalecimiento catastral a través de la Coordinación de Proyectos del Instituto de la Propiedad (IP), contribuyendo a garantizar su ejecución eficiente, conforme a los cronogramas establecidos, los presupuestos asignados y los lineamientos técnicos definidos por la Coordinación de Proyectos.</w:t>
      </w:r>
    </w:p>
    <w:p w14:paraId="78C4F704" w14:textId="77777777" w:rsidR="000F0883" w:rsidRPr="000F0883" w:rsidRDefault="000F0883" w:rsidP="000F0883">
      <w:pPr>
        <w:spacing w:after="0" w:line="240" w:lineRule="auto"/>
        <w:ind w:left="284"/>
        <w:jc w:val="both"/>
        <w:rPr>
          <w:rFonts w:ascii="Times New Roman" w:eastAsia="Tahoma" w:hAnsi="Times New Roman" w:cs="Times New Roman"/>
          <w:bCs/>
          <w:kern w:val="0"/>
          <w:highlight w:val="yellow"/>
          <w:lang w:val="es-ES" w:eastAsia="es-HN"/>
          <w14:ligatures w14:val="none"/>
        </w:rPr>
      </w:pPr>
    </w:p>
    <w:p w14:paraId="37454C6A" w14:textId="77777777" w:rsidR="000F0883" w:rsidRPr="000F0883" w:rsidRDefault="000F0883" w:rsidP="000F0883">
      <w:pPr>
        <w:spacing w:after="0" w:line="240" w:lineRule="auto"/>
        <w:jc w:val="both"/>
        <w:rPr>
          <w:rFonts w:ascii="Times New Roman" w:eastAsia="Tahoma" w:hAnsi="Times New Roman" w:cs="Times New Roman"/>
          <w:bCs/>
          <w:kern w:val="0"/>
          <w:lang w:val="es-ES" w:eastAsia="es-HN"/>
          <w14:ligatures w14:val="none"/>
        </w:rPr>
      </w:pPr>
      <w:r w:rsidRPr="000F0883">
        <w:rPr>
          <w:rFonts w:ascii="Times New Roman" w:eastAsia="Tahoma" w:hAnsi="Times New Roman" w:cs="Times New Roman"/>
          <w:bCs/>
          <w:kern w:val="0"/>
          <w:lang w:val="es-ES" w:eastAsia="es-HN"/>
          <w14:ligatures w14:val="none"/>
        </w:rPr>
        <w:t xml:space="preserve"> </w:t>
      </w:r>
    </w:p>
    <w:p w14:paraId="78915100" w14:textId="77777777" w:rsidR="000F0883" w:rsidRPr="000F0883" w:rsidRDefault="000F0883" w:rsidP="000F0883">
      <w:pPr>
        <w:numPr>
          <w:ilvl w:val="0"/>
          <w:numId w:val="39"/>
        </w:numPr>
        <w:pBdr>
          <w:top w:val="nil"/>
          <w:left w:val="nil"/>
          <w:bottom w:val="nil"/>
          <w:right w:val="nil"/>
          <w:between w:val="nil"/>
        </w:pBdr>
        <w:spacing w:after="0" w:line="240" w:lineRule="auto"/>
        <w:ind w:left="284"/>
        <w:rPr>
          <w:rFonts w:ascii="Times New Roman" w:eastAsia="Tahoma" w:hAnsi="Times New Roman" w:cs="Times New Roman"/>
          <w:b/>
          <w:kern w:val="0"/>
          <w:lang w:eastAsia="es-HN"/>
          <w14:ligatures w14:val="none"/>
        </w:rPr>
      </w:pPr>
      <w:r w:rsidRPr="000F0883">
        <w:rPr>
          <w:rFonts w:ascii="Times New Roman" w:eastAsia="Tahoma" w:hAnsi="Times New Roman" w:cs="Times New Roman"/>
          <w:b/>
          <w:kern w:val="0"/>
          <w:lang w:eastAsia="es-HN"/>
          <w14:ligatures w14:val="none"/>
        </w:rPr>
        <w:t>ALCANCES DE LOS SERVICIOS</w:t>
      </w:r>
    </w:p>
    <w:p w14:paraId="79DD6CAD" w14:textId="77777777" w:rsidR="000F0883" w:rsidRPr="000F0883" w:rsidRDefault="000F0883" w:rsidP="000F0883">
      <w:pPr>
        <w:pBdr>
          <w:top w:val="nil"/>
          <w:left w:val="nil"/>
          <w:bottom w:val="nil"/>
          <w:right w:val="nil"/>
          <w:between w:val="nil"/>
        </w:pBdr>
        <w:ind w:left="720"/>
        <w:contextualSpacing/>
        <w:jc w:val="both"/>
        <w:rPr>
          <w:rFonts w:ascii="Times New Roman" w:eastAsia="Tahoma" w:hAnsi="Times New Roman" w:cs="Times New Roman"/>
          <w:bCs/>
          <w:color w:val="000000"/>
          <w:kern w:val="0"/>
          <w:lang w:eastAsia="es-HN"/>
          <w14:ligatures w14:val="none"/>
        </w:rPr>
      </w:pPr>
    </w:p>
    <w:p w14:paraId="3E9F1678" w14:textId="77777777" w:rsidR="000F0883" w:rsidRPr="000F0883" w:rsidRDefault="000F0883" w:rsidP="000F0883">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bCs/>
          <w:kern w:val="0"/>
          <w:lang w:eastAsia="es-HN"/>
          <w14:ligatures w14:val="none"/>
        </w:rPr>
      </w:pPr>
      <w:r w:rsidRPr="000F0883">
        <w:rPr>
          <w:rFonts w:ascii="Times New Roman" w:eastAsia="Tahoma" w:hAnsi="Times New Roman" w:cs="Times New Roman"/>
          <w:bCs/>
          <w:kern w:val="0"/>
          <w:lang w:eastAsia="es-HN"/>
          <w14:ligatures w14:val="none"/>
        </w:rPr>
        <w:t>Apoyar en la recopilación y organización de información relevante para el seguimiento técnico y administrativo de los proyectos (cronogramas, presupuestos, avances y fuentes de verificación).</w:t>
      </w:r>
    </w:p>
    <w:p w14:paraId="782DC98A" w14:textId="77777777" w:rsidR="000F0883" w:rsidRPr="000F0883" w:rsidRDefault="000F0883" w:rsidP="000F0883">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bCs/>
          <w:kern w:val="0"/>
          <w:lang w:eastAsia="es-HN"/>
          <w14:ligatures w14:val="none"/>
        </w:rPr>
      </w:pPr>
      <w:r w:rsidRPr="000F0883">
        <w:rPr>
          <w:rFonts w:ascii="Times New Roman" w:eastAsia="Tahoma" w:hAnsi="Times New Roman" w:cs="Times New Roman"/>
          <w:bCs/>
          <w:kern w:val="0"/>
          <w:lang w:eastAsia="es-HN"/>
          <w14:ligatures w14:val="none"/>
        </w:rPr>
        <w:t>Realizar inspecciones de campo para levantar información técnica, fotográfica y documental que respalde el avance físico y financiero de los proyectos en ejecución.</w:t>
      </w:r>
    </w:p>
    <w:p w14:paraId="0F99AC12" w14:textId="77777777" w:rsidR="000F0883" w:rsidRDefault="000F0883" w:rsidP="000F0883">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bCs/>
          <w:kern w:val="0"/>
          <w:lang w:eastAsia="es-HN"/>
          <w14:ligatures w14:val="none"/>
        </w:rPr>
      </w:pPr>
      <w:r w:rsidRPr="000F0883">
        <w:rPr>
          <w:rFonts w:ascii="Times New Roman" w:eastAsia="Tahoma" w:hAnsi="Times New Roman" w:cs="Times New Roman"/>
          <w:bCs/>
          <w:kern w:val="0"/>
          <w:lang w:eastAsia="es-HN"/>
          <w14:ligatures w14:val="none"/>
        </w:rPr>
        <w:t>Identificar y documentar riesgos técnicos, operativos o administrativos que puedan afectar el desarrollo de los proyectos, proponiendo medidas preventivas o correctivas.</w:t>
      </w:r>
    </w:p>
    <w:p w14:paraId="6B0BCA9C" w14:textId="77777777" w:rsidR="000F0883" w:rsidRPr="000F0883" w:rsidRDefault="000F0883" w:rsidP="000F0883">
      <w:pPr>
        <w:pBdr>
          <w:top w:val="nil"/>
          <w:left w:val="nil"/>
          <w:bottom w:val="nil"/>
          <w:right w:val="nil"/>
          <w:between w:val="nil"/>
        </w:pBdr>
        <w:spacing w:after="0" w:line="240" w:lineRule="auto"/>
        <w:ind w:left="720"/>
        <w:contextualSpacing/>
        <w:jc w:val="both"/>
        <w:rPr>
          <w:rFonts w:ascii="Times New Roman" w:eastAsia="Tahoma" w:hAnsi="Times New Roman" w:cs="Times New Roman"/>
          <w:bCs/>
          <w:kern w:val="0"/>
          <w:lang w:eastAsia="es-HN"/>
          <w14:ligatures w14:val="none"/>
        </w:rPr>
      </w:pPr>
    </w:p>
    <w:p w14:paraId="156AE89D" w14:textId="77777777" w:rsidR="000F0883" w:rsidRPr="000F0883" w:rsidRDefault="000F0883" w:rsidP="000F0883">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bCs/>
          <w:kern w:val="0"/>
          <w:lang w:eastAsia="es-HN"/>
          <w14:ligatures w14:val="none"/>
        </w:rPr>
      </w:pPr>
      <w:r w:rsidRPr="000F0883">
        <w:rPr>
          <w:rFonts w:ascii="Times New Roman" w:eastAsia="Tahoma" w:hAnsi="Times New Roman" w:cs="Times New Roman"/>
          <w:bCs/>
          <w:kern w:val="0"/>
          <w:lang w:eastAsia="es-HN"/>
          <w14:ligatures w14:val="none"/>
        </w:rPr>
        <w:t>Brindar soporte en la elaboración de estimaciones, presupuestos y reportes técnicos conforme a los lineamientos del Supervisor de Proyectos.</w:t>
      </w:r>
    </w:p>
    <w:p w14:paraId="416A79BF" w14:textId="77777777" w:rsidR="000F0883" w:rsidRPr="000F0883" w:rsidRDefault="000F0883" w:rsidP="000F0883">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bCs/>
          <w:kern w:val="0"/>
          <w:lang w:eastAsia="es-HN"/>
          <w14:ligatures w14:val="none"/>
        </w:rPr>
      </w:pPr>
      <w:r w:rsidRPr="000F0883">
        <w:rPr>
          <w:rFonts w:ascii="Times New Roman" w:eastAsia="Tahoma" w:hAnsi="Times New Roman" w:cs="Times New Roman"/>
          <w:bCs/>
          <w:kern w:val="0"/>
          <w:lang w:eastAsia="es-HN"/>
          <w14:ligatures w14:val="none"/>
        </w:rPr>
        <w:t>Elaborar propuestas arquitectónicas o de diseño para la apertura y adecuación de nuevas ventanillas catastrales en las oficinas regionales del IP.</w:t>
      </w:r>
    </w:p>
    <w:p w14:paraId="2CCD5C65" w14:textId="77777777" w:rsidR="000F0883" w:rsidRPr="000F0883" w:rsidRDefault="000F0883" w:rsidP="000F0883">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bCs/>
          <w:kern w:val="0"/>
          <w:lang w:eastAsia="es-HN"/>
          <w14:ligatures w14:val="none"/>
        </w:rPr>
      </w:pPr>
      <w:r w:rsidRPr="000F0883">
        <w:rPr>
          <w:rFonts w:ascii="Times New Roman" w:eastAsia="Tahoma" w:hAnsi="Times New Roman" w:cs="Times New Roman"/>
          <w:bCs/>
          <w:kern w:val="0"/>
          <w:lang w:eastAsia="es-HN"/>
          <w14:ligatures w14:val="none"/>
        </w:rPr>
        <w:t>Desarrollar especificaciones técnicas, bocetos y conceptos arquitectónicos o de ingeniería para transformarlos en planos topográficos, constructivos, estructurales, eléctricos y/o sanitarios, conforme a los estándares institucionales.</w:t>
      </w:r>
    </w:p>
    <w:p w14:paraId="5D5E5785" w14:textId="77777777" w:rsidR="000F0883" w:rsidRPr="000F0883" w:rsidRDefault="000F0883" w:rsidP="000F0883">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bCs/>
          <w:kern w:val="0"/>
          <w:lang w:eastAsia="es-HN"/>
          <w14:ligatures w14:val="none"/>
        </w:rPr>
      </w:pPr>
      <w:r w:rsidRPr="000F0883">
        <w:rPr>
          <w:rFonts w:ascii="Times New Roman" w:eastAsia="Tahoma" w:hAnsi="Times New Roman" w:cs="Times New Roman"/>
          <w:bCs/>
          <w:kern w:val="0"/>
          <w:lang w:eastAsia="es-HN"/>
          <w14:ligatures w14:val="none"/>
        </w:rPr>
        <w:t>Actualizar planos y modelos gráficos en función de cambios de diseño, modificaciones en obra o ajustes técnicos.</w:t>
      </w:r>
    </w:p>
    <w:p w14:paraId="07507870" w14:textId="77777777" w:rsidR="000F0883" w:rsidRPr="000F0883" w:rsidRDefault="000F0883" w:rsidP="000F0883">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bCs/>
          <w:kern w:val="0"/>
          <w:lang w:eastAsia="es-HN"/>
          <w14:ligatures w14:val="none"/>
        </w:rPr>
      </w:pPr>
      <w:r w:rsidRPr="000F0883">
        <w:rPr>
          <w:rFonts w:ascii="Times New Roman" w:eastAsia="Tahoma" w:hAnsi="Times New Roman" w:cs="Times New Roman"/>
          <w:bCs/>
          <w:kern w:val="0"/>
          <w:lang w:eastAsia="es-HN"/>
          <w14:ligatures w14:val="none"/>
        </w:rPr>
        <w:t>Proporcionar mensualmente los datos comparativos de lo programado versus lo ejecutado en cada uno de los proyectos de la cartera 2026.</w:t>
      </w:r>
    </w:p>
    <w:p w14:paraId="3529227A" w14:textId="77777777" w:rsidR="000F0883" w:rsidRPr="000F0883" w:rsidRDefault="000F0883" w:rsidP="000F0883">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bCs/>
          <w:kern w:val="0"/>
          <w:lang w:eastAsia="es-HN"/>
          <w14:ligatures w14:val="none"/>
        </w:rPr>
      </w:pPr>
      <w:r w:rsidRPr="000F0883">
        <w:rPr>
          <w:rFonts w:ascii="Times New Roman" w:eastAsia="Tahoma" w:hAnsi="Times New Roman" w:cs="Times New Roman"/>
          <w:bCs/>
          <w:kern w:val="0"/>
          <w:lang w:eastAsia="es-HN"/>
          <w14:ligatures w14:val="none"/>
        </w:rPr>
        <w:t>Diseñar y apoyar en la implementación de un plan de capacitación relacionado con los proyectos institucionales del IP, orientado a fortalecer las capacidades técnicas del personal involucrado en procesos catastrales.</w:t>
      </w:r>
    </w:p>
    <w:p w14:paraId="061C683B" w14:textId="77777777" w:rsidR="000F0883" w:rsidRPr="000F0883" w:rsidRDefault="000F0883" w:rsidP="000F0883">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bCs/>
          <w:kern w:val="0"/>
          <w:lang w:eastAsia="es-HN"/>
          <w14:ligatures w14:val="none"/>
        </w:rPr>
      </w:pPr>
      <w:r w:rsidRPr="000F0883">
        <w:rPr>
          <w:rFonts w:ascii="Times New Roman" w:eastAsia="Tahoma" w:hAnsi="Times New Roman" w:cs="Times New Roman"/>
          <w:bCs/>
          <w:kern w:val="0"/>
          <w:lang w:eastAsia="es-HN"/>
          <w14:ligatures w14:val="none"/>
        </w:rPr>
        <w:t>Redactar versiones preliminares de informes técnicos y administrativos requeridos para la gestión efectiva de los proyectos estratégicos del IP.</w:t>
      </w:r>
    </w:p>
    <w:p w14:paraId="0AD764F8" w14:textId="77777777" w:rsidR="000F0883" w:rsidRPr="000F0883" w:rsidRDefault="000F0883" w:rsidP="000F0883">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bCs/>
          <w:kern w:val="0"/>
          <w:lang w:eastAsia="es-HN"/>
          <w14:ligatures w14:val="none"/>
        </w:rPr>
      </w:pPr>
      <w:r w:rsidRPr="000F0883">
        <w:rPr>
          <w:rFonts w:ascii="Times New Roman" w:eastAsia="Tahoma" w:hAnsi="Times New Roman" w:cs="Times New Roman"/>
          <w:bCs/>
          <w:kern w:val="0"/>
          <w:lang w:eastAsia="es-HN"/>
          <w14:ligatures w14:val="none"/>
        </w:rPr>
        <w:t>Mantener actualizado el archivo técnico y administrativo, bases de datos, correspondencia y registros de seguimiento vinculados a los proyectos.</w:t>
      </w:r>
    </w:p>
    <w:p w14:paraId="04494727" w14:textId="77777777" w:rsidR="000F0883" w:rsidRPr="000F0883" w:rsidRDefault="000F0883" w:rsidP="000F0883">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bCs/>
          <w:kern w:val="0"/>
          <w:lang w:eastAsia="es-HN"/>
          <w14:ligatures w14:val="none"/>
        </w:rPr>
      </w:pPr>
      <w:r w:rsidRPr="000F0883">
        <w:rPr>
          <w:rFonts w:ascii="Times New Roman" w:eastAsia="Tahoma" w:hAnsi="Times New Roman" w:cs="Times New Roman"/>
          <w:bCs/>
          <w:kern w:val="0"/>
          <w:lang w:eastAsia="es-HN"/>
          <w14:ligatures w14:val="none"/>
        </w:rPr>
        <w:t>Mantener una comunicación fluida y oportuna con las áreas técnicas y administrativas involucradas en la ejecución de los proyectos.</w:t>
      </w:r>
    </w:p>
    <w:p w14:paraId="0A3B5A78" w14:textId="77777777" w:rsidR="000F0883" w:rsidRPr="000F0883" w:rsidRDefault="000F0883" w:rsidP="000F0883">
      <w:pPr>
        <w:numPr>
          <w:ilvl w:val="0"/>
          <w:numId w:val="41"/>
        </w:numPr>
        <w:pBdr>
          <w:top w:val="nil"/>
          <w:left w:val="nil"/>
          <w:bottom w:val="nil"/>
          <w:right w:val="nil"/>
          <w:between w:val="nil"/>
        </w:pBdr>
        <w:spacing w:after="0" w:line="240" w:lineRule="auto"/>
        <w:contextualSpacing/>
        <w:jc w:val="both"/>
        <w:rPr>
          <w:rFonts w:ascii="Times New Roman" w:eastAsia="Tahoma" w:hAnsi="Times New Roman" w:cs="Times New Roman"/>
          <w:bCs/>
          <w:kern w:val="0"/>
          <w:lang w:eastAsia="es-HN"/>
          <w14:ligatures w14:val="none"/>
        </w:rPr>
      </w:pPr>
      <w:r w:rsidRPr="000F0883">
        <w:rPr>
          <w:rFonts w:ascii="Times New Roman" w:eastAsia="Tahoma" w:hAnsi="Times New Roman" w:cs="Times New Roman"/>
          <w:bCs/>
          <w:kern w:val="0"/>
          <w:lang w:eastAsia="es-HN"/>
          <w14:ligatures w14:val="none"/>
        </w:rPr>
        <w:t xml:space="preserve">Elaborar informes de avances consolidados identificando logros, cuellos de botella, riesgos, lecciones aprendidas y oportunidades de mejora para el cumplimiento efectivo de los objetivos de la consultoría. </w:t>
      </w:r>
    </w:p>
    <w:p w14:paraId="220A6305" w14:textId="77777777" w:rsidR="000F0883" w:rsidRPr="000F0883" w:rsidRDefault="000F0883" w:rsidP="000F0883">
      <w:pPr>
        <w:pBdr>
          <w:top w:val="nil"/>
          <w:left w:val="nil"/>
          <w:bottom w:val="nil"/>
          <w:right w:val="nil"/>
          <w:between w:val="nil"/>
        </w:pBdr>
        <w:spacing w:after="0"/>
        <w:rPr>
          <w:rFonts w:ascii="Times New Roman" w:eastAsia="Tahoma" w:hAnsi="Times New Roman" w:cs="Times New Roman"/>
          <w:b/>
          <w:kern w:val="0"/>
          <w:lang w:eastAsia="es-HN"/>
          <w14:ligatures w14:val="none"/>
        </w:rPr>
      </w:pPr>
    </w:p>
    <w:p w14:paraId="4BCD5639" w14:textId="77777777" w:rsidR="000F0883" w:rsidRPr="000F0883" w:rsidRDefault="000F0883" w:rsidP="000F0883">
      <w:pPr>
        <w:pBdr>
          <w:top w:val="nil"/>
          <w:left w:val="nil"/>
          <w:bottom w:val="nil"/>
          <w:right w:val="nil"/>
          <w:between w:val="nil"/>
        </w:pBdr>
        <w:spacing w:after="0"/>
        <w:ind w:left="284"/>
        <w:rPr>
          <w:rFonts w:ascii="Times New Roman" w:eastAsia="Tahoma" w:hAnsi="Times New Roman" w:cs="Times New Roman"/>
          <w:b/>
          <w:kern w:val="0"/>
          <w:lang w:eastAsia="es-HN"/>
          <w14:ligatures w14:val="none"/>
        </w:rPr>
      </w:pPr>
    </w:p>
    <w:p w14:paraId="1F71ABFD" w14:textId="77777777" w:rsidR="000F0883" w:rsidRDefault="000F0883" w:rsidP="000F0883">
      <w:pPr>
        <w:numPr>
          <w:ilvl w:val="0"/>
          <w:numId w:val="39"/>
        </w:numPr>
        <w:pBdr>
          <w:top w:val="nil"/>
          <w:left w:val="nil"/>
          <w:bottom w:val="nil"/>
          <w:right w:val="nil"/>
          <w:between w:val="nil"/>
        </w:pBdr>
        <w:spacing w:after="0" w:line="240" w:lineRule="auto"/>
        <w:ind w:left="284"/>
        <w:jc w:val="both"/>
        <w:rPr>
          <w:rFonts w:ascii="Times New Roman" w:eastAsia="Tahoma" w:hAnsi="Times New Roman" w:cs="Times New Roman"/>
          <w:b/>
          <w:color w:val="215E99"/>
          <w:kern w:val="0"/>
          <w:lang w:eastAsia="es-HN"/>
          <w14:ligatures w14:val="none"/>
        </w:rPr>
      </w:pPr>
      <w:r w:rsidRPr="000F0883">
        <w:rPr>
          <w:rFonts w:ascii="Times New Roman" w:eastAsia="Tahoma" w:hAnsi="Times New Roman" w:cs="Times New Roman"/>
          <w:b/>
          <w:kern w:val="0"/>
          <w:lang w:eastAsia="es-HN"/>
          <w14:ligatures w14:val="none"/>
        </w:rPr>
        <w:t>PRODUCTOS</w:t>
      </w:r>
      <w:r w:rsidRPr="000F0883">
        <w:rPr>
          <w:rFonts w:ascii="Times New Roman" w:eastAsia="Tahoma" w:hAnsi="Times New Roman" w:cs="Times New Roman"/>
          <w:b/>
          <w:color w:val="215E99"/>
          <w:kern w:val="0"/>
          <w:lang w:eastAsia="es-HN"/>
          <w14:ligatures w14:val="none"/>
        </w:rPr>
        <w:t xml:space="preserve"> </w:t>
      </w:r>
    </w:p>
    <w:p w14:paraId="48F3F411" w14:textId="77777777" w:rsidR="00AC683E" w:rsidRPr="000F0883" w:rsidRDefault="00AC683E" w:rsidP="00AC683E">
      <w:pPr>
        <w:pBdr>
          <w:top w:val="nil"/>
          <w:left w:val="nil"/>
          <w:bottom w:val="nil"/>
          <w:right w:val="nil"/>
          <w:between w:val="nil"/>
        </w:pBdr>
        <w:spacing w:after="0" w:line="240" w:lineRule="auto"/>
        <w:ind w:left="284"/>
        <w:jc w:val="both"/>
        <w:rPr>
          <w:rFonts w:ascii="Times New Roman" w:eastAsia="Tahoma" w:hAnsi="Times New Roman" w:cs="Times New Roman"/>
          <w:b/>
          <w:color w:val="215E99"/>
          <w:kern w:val="0"/>
          <w:lang w:eastAsia="es-HN"/>
          <w14:ligatures w14:val="none"/>
        </w:rPr>
      </w:pPr>
    </w:p>
    <w:p w14:paraId="66DFD63C" w14:textId="77777777" w:rsidR="000F0883" w:rsidRPr="000F0883" w:rsidRDefault="000F0883" w:rsidP="000F0883">
      <w:pPr>
        <w:numPr>
          <w:ilvl w:val="0"/>
          <w:numId w:val="42"/>
        </w:numPr>
        <w:pBdr>
          <w:top w:val="nil"/>
          <w:left w:val="nil"/>
          <w:bottom w:val="nil"/>
          <w:right w:val="nil"/>
          <w:between w:val="nil"/>
        </w:pBdr>
        <w:spacing w:after="0" w:line="240" w:lineRule="auto"/>
        <w:contextualSpacing/>
        <w:jc w:val="both"/>
        <w:rPr>
          <w:rFonts w:ascii="Times New Roman" w:eastAsia="Tahoma" w:hAnsi="Times New Roman" w:cs="Times New Roman"/>
          <w:kern w:val="0"/>
          <w:lang w:eastAsia="es-HN"/>
          <w14:ligatures w14:val="none"/>
        </w:rPr>
      </w:pPr>
      <w:bookmarkStart w:id="2" w:name="_Hlk181707702"/>
      <w:r w:rsidRPr="000F0883">
        <w:rPr>
          <w:rFonts w:ascii="Times New Roman" w:eastAsia="Tahoma" w:hAnsi="Times New Roman" w:cs="Times New Roman"/>
          <w:color w:val="000000"/>
          <w:kern w:val="0"/>
          <w:lang w:eastAsia="es-HN"/>
          <w14:ligatures w14:val="none"/>
        </w:rPr>
        <w:t xml:space="preserve">Un plan de trabajo mensual formato MS Project, que deberá ser presentado y aprobado con la </w:t>
      </w:r>
      <w:r w:rsidRPr="000F0883">
        <w:rPr>
          <w:rFonts w:ascii="Times New Roman" w:eastAsia="Tahoma" w:hAnsi="Times New Roman" w:cs="Times New Roman"/>
          <w:kern w:val="0"/>
          <w:lang w:eastAsia="es-HN"/>
          <w14:ligatures w14:val="none"/>
        </w:rPr>
        <w:t>Coordinación de Proyectos del Instituto de la Propiedad.</w:t>
      </w:r>
    </w:p>
    <w:p w14:paraId="342AA705" w14:textId="590CDB10" w:rsidR="000F0883" w:rsidRPr="000F0883" w:rsidRDefault="000F0883" w:rsidP="000F0883">
      <w:pPr>
        <w:numPr>
          <w:ilvl w:val="0"/>
          <w:numId w:val="42"/>
        </w:numPr>
        <w:spacing w:after="0" w:line="240" w:lineRule="auto"/>
        <w:contextualSpacing/>
        <w:jc w:val="both"/>
        <w:rPr>
          <w:rFonts w:ascii="Times New Roman" w:eastAsia="Times New Roman" w:hAnsi="Times New Roman" w:cs="Times New Roman"/>
          <w:kern w:val="0"/>
          <w:lang w:eastAsia="es-ES"/>
          <w14:ligatures w14:val="none"/>
        </w:rPr>
      </w:pPr>
      <w:r w:rsidRPr="000F0883">
        <w:rPr>
          <w:rFonts w:ascii="Times New Roman" w:eastAsia="Times New Roman" w:hAnsi="Times New Roman" w:cs="Times New Roman"/>
          <w:kern w:val="0"/>
          <w:lang w:eastAsia="es-ES"/>
          <w14:ligatures w14:val="none"/>
        </w:rPr>
        <w:t xml:space="preserve">Elaborar una carpeta digital, organizada y estructurada en </w:t>
      </w:r>
      <w:proofErr w:type="spellStart"/>
      <w:r w:rsidRPr="000F0883">
        <w:rPr>
          <w:rFonts w:ascii="Times New Roman" w:eastAsia="Times New Roman" w:hAnsi="Times New Roman" w:cs="Times New Roman"/>
          <w:kern w:val="0"/>
          <w:lang w:eastAsia="es-ES"/>
          <w14:ligatures w14:val="none"/>
        </w:rPr>
        <w:t>One</w:t>
      </w:r>
      <w:proofErr w:type="spellEnd"/>
      <w:r w:rsidRPr="000F0883">
        <w:rPr>
          <w:rFonts w:ascii="Times New Roman" w:eastAsia="Times New Roman" w:hAnsi="Times New Roman" w:cs="Times New Roman"/>
          <w:kern w:val="0"/>
          <w:lang w:eastAsia="es-ES"/>
          <w14:ligatures w14:val="none"/>
        </w:rPr>
        <w:t xml:space="preserve"> Drive, que consolide la información técnica y administrativa </w:t>
      </w:r>
      <w:r w:rsidR="00D3635B">
        <w:rPr>
          <w:rFonts w:ascii="Times New Roman" w:eastAsia="Times New Roman" w:hAnsi="Times New Roman" w:cs="Times New Roman"/>
          <w:kern w:val="0"/>
          <w:lang w:eastAsia="es-ES"/>
          <w14:ligatures w14:val="none"/>
        </w:rPr>
        <w:t>(</w:t>
      </w:r>
      <w:r w:rsidR="00A328A6">
        <w:rPr>
          <w:rFonts w:ascii="Times New Roman" w:eastAsia="Times New Roman" w:hAnsi="Times New Roman" w:cs="Times New Roman"/>
          <w:kern w:val="0"/>
          <w:lang w:eastAsia="es-ES"/>
          <w14:ligatures w14:val="none"/>
        </w:rPr>
        <w:t>que incluya presupuesto aprobado para el proyecto</w:t>
      </w:r>
      <w:r w:rsidR="00AE06BC">
        <w:rPr>
          <w:rFonts w:ascii="Times New Roman" w:eastAsia="Times New Roman" w:hAnsi="Times New Roman" w:cs="Times New Roman"/>
          <w:kern w:val="0"/>
          <w:lang w:eastAsia="es-ES"/>
          <w14:ligatures w14:val="none"/>
        </w:rPr>
        <w:t>, cronograma de ejecución,</w:t>
      </w:r>
      <w:r w:rsidR="008904B8">
        <w:rPr>
          <w:rFonts w:ascii="Times New Roman" w:eastAsia="Times New Roman" w:hAnsi="Times New Roman" w:cs="Times New Roman"/>
          <w:kern w:val="0"/>
          <w:lang w:eastAsia="es-ES"/>
          <w14:ligatures w14:val="none"/>
        </w:rPr>
        <w:t xml:space="preserve"> avances mensuales y fuentes de </w:t>
      </w:r>
      <w:proofErr w:type="gramStart"/>
      <w:r w:rsidR="008904B8">
        <w:rPr>
          <w:rFonts w:ascii="Times New Roman" w:eastAsia="Times New Roman" w:hAnsi="Times New Roman" w:cs="Times New Roman"/>
          <w:kern w:val="0"/>
          <w:lang w:eastAsia="es-ES"/>
          <w14:ligatures w14:val="none"/>
        </w:rPr>
        <w:t>verificación</w:t>
      </w:r>
      <w:r w:rsidR="00AE06BC">
        <w:rPr>
          <w:rFonts w:ascii="Times New Roman" w:eastAsia="Times New Roman" w:hAnsi="Times New Roman" w:cs="Times New Roman"/>
          <w:kern w:val="0"/>
          <w:lang w:eastAsia="es-ES"/>
          <w14:ligatures w14:val="none"/>
        </w:rPr>
        <w:t xml:space="preserve"> </w:t>
      </w:r>
      <w:r w:rsidR="00D3635B">
        <w:rPr>
          <w:rFonts w:ascii="Times New Roman" w:eastAsia="Times New Roman" w:hAnsi="Times New Roman" w:cs="Times New Roman"/>
          <w:kern w:val="0"/>
          <w:lang w:eastAsia="es-ES"/>
          <w14:ligatures w14:val="none"/>
        </w:rPr>
        <w:t xml:space="preserve"> )</w:t>
      </w:r>
      <w:proofErr w:type="gramEnd"/>
      <w:r w:rsidR="00E969BA">
        <w:rPr>
          <w:rFonts w:ascii="Times New Roman" w:eastAsia="Times New Roman" w:hAnsi="Times New Roman" w:cs="Times New Roman"/>
          <w:kern w:val="0"/>
          <w:lang w:eastAsia="es-ES"/>
          <w14:ligatures w14:val="none"/>
        </w:rPr>
        <w:t xml:space="preserve"> </w:t>
      </w:r>
      <w:r w:rsidRPr="000F0883">
        <w:rPr>
          <w:rFonts w:ascii="Times New Roman" w:eastAsia="Times New Roman" w:hAnsi="Times New Roman" w:cs="Times New Roman"/>
          <w:kern w:val="0"/>
          <w:lang w:eastAsia="es-ES"/>
          <w14:ligatures w14:val="none"/>
        </w:rPr>
        <w:t xml:space="preserve">de la cartera de proyectos del Instituto de la Propiedad para el año 2026, garantizando orden y trazabilidad de los proyectos. </w:t>
      </w:r>
    </w:p>
    <w:p w14:paraId="635641E2" w14:textId="6C12899A" w:rsidR="000F0883" w:rsidRPr="000F0883" w:rsidRDefault="000F0883" w:rsidP="000F0883">
      <w:pPr>
        <w:numPr>
          <w:ilvl w:val="0"/>
          <w:numId w:val="42"/>
        </w:numPr>
        <w:spacing w:after="0" w:line="240" w:lineRule="auto"/>
        <w:contextualSpacing/>
        <w:jc w:val="both"/>
        <w:rPr>
          <w:rFonts w:ascii="Times New Roman" w:eastAsia="Times New Roman" w:hAnsi="Times New Roman" w:cs="Times New Roman"/>
          <w:kern w:val="0"/>
          <w:lang w:eastAsia="es-ES"/>
          <w14:ligatures w14:val="none"/>
        </w:rPr>
      </w:pPr>
      <w:r w:rsidRPr="000F0883">
        <w:rPr>
          <w:rFonts w:ascii="Times New Roman" w:eastAsia="Times New Roman" w:hAnsi="Times New Roman" w:cs="Times New Roman"/>
          <w:kern w:val="0"/>
          <w:lang w:eastAsia="es-ES"/>
          <w14:ligatures w14:val="none"/>
        </w:rPr>
        <w:t>Actualización mensual de la matriz de monitoreo de proyectos</w:t>
      </w:r>
      <w:r w:rsidR="0095570F">
        <w:rPr>
          <w:rFonts w:ascii="Times New Roman" w:eastAsia="Times New Roman" w:hAnsi="Times New Roman" w:cs="Times New Roman"/>
          <w:kern w:val="0"/>
          <w:lang w:eastAsia="es-ES"/>
          <w14:ligatures w14:val="none"/>
        </w:rPr>
        <w:t xml:space="preserve"> (fotografías que demuestren el avance físico</w:t>
      </w:r>
      <w:r w:rsidR="00BA18A5">
        <w:rPr>
          <w:rFonts w:ascii="Times New Roman" w:eastAsia="Times New Roman" w:hAnsi="Times New Roman" w:cs="Times New Roman"/>
          <w:kern w:val="0"/>
          <w:lang w:eastAsia="es-ES"/>
          <w14:ligatures w14:val="none"/>
        </w:rPr>
        <w:t xml:space="preserve"> y documentación del avance financiero</w:t>
      </w:r>
      <w:r w:rsidR="00431073">
        <w:rPr>
          <w:rFonts w:ascii="Times New Roman" w:eastAsia="Times New Roman" w:hAnsi="Times New Roman" w:cs="Times New Roman"/>
          <w:kern w:val="0"/>
          <w:lang w:eastAsia="es-ES"/>
          <w14:ligatures w14:val="none"/>
        </w:rPr>
        <w:t>)</w:t>
      </w:r>
      <w:r w:rsidRPr="000F0883">
        <w:rPr>
          <w:rFonts w:ascii="Times New Roman" w:eastAsia="Times New Roman" w:hAnsi="Times New Roman" w:cs="Times New Roman"/>
          <w:kern w:val="0"/>
          <w:lang w:eastAsia="es-ES"/>
          <w14:ligatures w14:val="none"/>
        </w:rPr>
        <w:t xml:space="preserve">, a través del levantamiento de información de campo de los proyectos en ejecución. </w:t>
      </w:r>
      <w:r w:rsidR="008E1807">
        <w:rPr>
          <w:rFonts w:ascii="Times New Roman" w:eastAsia="Times New Roman" w:hAnsi="Times New Roman" w:cs="Times New Roman"/>
          <w:kern w:val="0"/>
          <w:lang w:eastAsia="es-ES"/>
          <w14:ligatures w14:val="none"/>
        </w:rPr>
        <w:t xml:space="preserve">  </w:t>
      </w:r>
    </w:p>
    <w:p w14:paraId="7F2A577C" w14:textId="77777777" w:rsidR="000F0883" w:rsidRPr="000F0883" w:rsidRDefault="000F0883" w:rsidP="000F0883">
      <w:pPr>
        <w:numPr>
          <w:ilvl w:val="0"/>
          <w:numId w:val="42"/>
        </w:numPr>
        <w:spacing w:after="0" w:line="240" w:lineRule="auto"/>
        <w:contextualSpacing/>
        <w:jc w:val="both"/>
        <w:rPr>
          <w:rFonts w:ascii="Times New Roman" w:eastAsia="Times New Roman" w:hAnsi="Times New Roman" w:cs="Times New Roman"/>
          <w:kern w:val="0"/>
          <w:lang w:eastAsia="es-ES"/>
          <w14:ligatures w14:val="none"/>
        </w:rPr>
      </w:pPr>
      <w:r w:rsidRPr="000F0883">
        <w:rPr>
          <w:rFonts w:ascii="Times New Roman" w:eastAsia="Times New Roman" w:hAnsi="Times New Roman" w:cs="Times New Roman"/>
          <w:kern w:val="0"/>
          <w:lang w:eastAsia="es-ES"/>
          <w14:ligatures w14:val="none"/>
        </w:rPr>
        <w:lastRenderedPageBreak/>
        <w:t>Actualización mensual de la matriz de riesgos de los proyectos en ejecución, ingresando nueva información que permita la toma de decisiones oportuna.</w:t>
      </w:r>
    </w:p>
    <w:p w14:paraId="166B2ED4" w14:textId="77777777" w:rsidR="000F0883" w:rsidRPr="000F0883" w:rsidRDefault="000F0883" w:rsidP="000F0883">
      <w:pPr>
        <w:numPr>
          <w:ilvl w:val="0"/>
          <w:numId w:val="42"/>
        </w:numPr>
        <w:spacing w:after="0" w:line="240" w:lineRule="auto"/>
        <w:contextualSpacing/>
        <w:jc w:val="both"/>
        <w:rPr>
          <w:rFonts w:ascii="Times New Roman" w:eastAsia="Times New Roman" w:hAnsi="Times New Roman" w:cs="Times New Roman"/>
          <w:kern w:val="0"/>
          <w:lang w:eastAsia="es-ES"/>
          <w14:ligatures w14:val="none"/>
        </w:rPr>
      </w:pPr>
      <w:r w:rsidRPr="000F0883">
        <w:rPr>
          <w:rFonts w:ascii="Times New Roman" w:eastAsia="Times New Roman" w:hAnsi="Times New Roman" w:cs="Times New Roman"/>
          <w:kern w:val="0"/>
          <w:lang w:eastAsia="es-ES"/>
          <w14:ligatures w14:val="none"/>
        </w:rPr>
        <w:t>Elaboración mensual de estimaciones de obras, en formato Excel, donde se valida el avance del proyecto de obra conforme con los términos contractuales.</w:t>
      </w:r>
    </w:p>
    <w:p w14:paraId="28F03B61" w14:textId="77777777" w:rsidR="000F0883" w:rsidRPr="000F0883" w:rsidRDefault="000F0883" w:rsidP="000F0883">
      <w:pPr>
        <w:numPr>
          <w:ilvl w:val="0"/>
          <w:numId w:val="42"/>
        </w:numPr>
        <w:spacing w:after="0" w:line="240" w:lineRule="auto"/>
        <w:contextualSpacing/>
        <w:jc w:val="both"/>
        <w:rPr>
          <w:rFonts w:ascii="Times New Roman" w:eastAsia="Times New Roman" w:hAnsi="Times New Roman" w:cs="Times New Roman"/>
          <w:color w:val="EE0000"/>
          <w:kern w:val="0"/>
          <w:lang w:eastAsia="es-ES"/>
          <w14:ligatures w14:val="none"/>
        </w:rPr>
      </w:pPr>
      <w:r w:rsidRPr="000F0883">
        <w:rPr>
          <w:rFonts w:ascii="Times New Roman" w:eastAsia="Times New Roman" w:hAnsi="Times New Roman" w:cs="Times New Roman"/>
          <w:kern w:val="0"/>
          <w:lang w:eastAsia="es-ES"/>
          <w14:ligatures w14:val="none"/>
        </w:rPr>
        <w:t xml:space="preserve">Elaboración del diseño arquitectónico para las nuevas ventanillas de catastro de atención al usuario en las regionales existentes del Instituto de la Propiedad. </w:t>
      </w:r>
    </w:p>
    <w:p w14:paraId="2322D334" w14:textId="14772CCC" w:rsidR="000F0883" w:rsidRPr="000F0883" w:rsidRDefault="000F0883" w:rsidP="000F0883">
      <w:pPr>
        <w:numPr>
          <w:ilvl w:val="0"/>
          <w:numId w:val="42"/>
        </w:numPr>
        <w:spacing w:after="0" w:line="240" w:lineRule="auto"/>
        <w:contextualSpacing/>
        <w:jc w:val="both"/>
        <w:rPr>
          <w:rFonts w:ascii="Times New Roman" w:eastAsia="Times New Roman" w:hAnsi="Times New Roman" w:cs="Times New Roman"/>
          <w:kern w:val="0"/>
          <w:lang w:eastAsia="es-ES"/>
          <w14:ligatures w14:val="none"/>
        </w:rPr>
      </w:pPr>
      <w:r w:rsidRPr="000F0883">
        <w:rPr>
          <w:rFonts w:ascii="Times New Roman" w:eastAsia="Times New Roman" w:hAnsi="Times New Roman" w:cs="Times New Roman"/>
          <w:kern w:val="0"/>
          <w:lang w:eastAsia="es-ES"/>
          <w14:ligatures w14:val="none"/>
        </w:rPr>
        <w:t>Elaboración de juego completo de planos</w:t>
      </w:r>
      <w:r w:rsidR="00EC06DE">
        <w:rPr>
          <w:rFonts w:ascii="Times New Roman" w:eastAsia="Times New Roman" w:hAnsi="Times New Roman" w:cs="Times New Roman"/>
          <w:kern w:val="0"/>
          <w:lang w:eastAsia="es-ES"/>
          <w14:ligatures w14:val="none"/>
        </w:rPr>
        <w:t xml:space="preserve"> </w:t>
      </w:r>
      <w:r w:rsidR="00667D35">
        <w:rPr>
          <w:rFonts w:ascii="Times New Roman" w:eastAsia="Times New Roman" w:hAnsi="Times New Roman" w:cs="Times New Roman"/>
          <w:kern w:val="0"/>
          <w:lang w:eastAsia="es-ES"/>
          <w14:ligatures w14:val="none"/>
        </w:rPr>
        <w:t>(</w:t>
      </w:r>
      <w:r w:rsidR="006F24CA">
        <w:rPr>
          <w:rFonts w:ascii="Times New Roman" w:eastAsia="Times New Roman" w:hAnsi="Times New Roman" w:cs="Times New Roman"/>
          <w:kern w:val="0"/>
          <w:lang w:eastAsia="es-ES"/>
          <w14:ligatures w14:val="none"/>
        </w:rPr>
        <w:t xml:space="preserve">arquitectónico, </w:t>
      </w:r>
      <w:r w:rsidR="007334A2">
        <w:rPr>
          <w:rFonts w:ascii="Times New Roman" w:eastAsia="Times New Roman" w:hAnsi="Times New Roman" w:cs="Times New Roman"/>
          <w:kern w:val="0"/>
          <w:lang w:eastAsia="es-ES"/>
          <w14:ligatures w14:val="none"/>
        </w:rPr>
        <w:t>topográfico, constructivo, estructural, eléctrico y/o sanitario)</w:t>
      </w:r>
      <w:r w:rsidRPr="000F0883">
        <w:rPr>
          <w:rFonts w:ascii="Times New Roman" w:eastAsia="Times New Roman" w:hAnsi="Times New Roman" w:cs="Times New Roman"/>
          <w:kern w:val="0"/>
          <w:lang w:eastAsia="es-ES"/>
          <w14:ligatures w14:val="none"/>
        </w:rPr>
        <w:t xml:space="preserve"> para los modelos de edificación del Instituto de la Propiedad a nivel nacional.</w:t>
      </w:r>
    </w:p>
    <w:p w14:paraId="0A0D3900" w14:textId="77777777" w:rsidR="000F0883" w:rsidRPr="000F0883" w:rsidRDefault="000F0883" w:rsidP="000F0883">
      <w:pPr>
        <w:numPr>
          <w:ilvl w:val="0"/>
          <w:numId w:val="42"/>
        </w:numPr>
        <w:spacing w:after="0" w:line="240" w:lineRule="auto"/>
        <w:contextualSpacing/>
        <w:jc w:val="both"/>
        <w:rPr>
          <w:rFonts w:ascii="Times New Roman" w:eastAsia="Times New Roman" w:hAnsi="Times New Roman" w:cs="Times New Roman"/>
          <w:kern w:val="0"/>
          <w:lang w:eastAsia="es-ES"/>
          <w14:ligatures w14:val="none"/>
        </w:rPr>
      </w:pPr>
      <w:r w:rsidRPr="000F0883">
        <w:rPr>
          <w:rFonts w:ascii="Times New Roman" w:eastAsia="Times New Roman" w:hAnsi="Times New Roman" w:cs="Times New Roman"/>
          <w:kern w:val="0"/>
          <w:lang w:eastAsia="es-ES"/>
          <w14:ligatures w14:val="none"/>
        </w:rPr>
        <w:t xml:space="preserve">Expediente técnico de planimetría actualizado, depurado y validado que integre las observaciones y cumpla con los estándares de control documental de la institución. </w:t>
      </w:r>
    </w:p>
    <w:p w14:paraId="385076F0" w14:textId="77777777" w:rsidR="000F0883" w:rsidRPr="000F0883" w:rsidRDefault="000F0883" w:rsidP="000F0883">
      <w:pPr>
        <w:numPr>
          <w:ilvl w:val="0"/>
          <w:numId w:val="42"/>
        </w:numPr>
        <w:spacing w:after="0" w:line="240" w:lineRule="auto"/>
        <w:contextualSpacing/>
        <w:jc w:val="both"/>
        <w:rPr>
          <w:rFonts w:ascii="Times New Roman" w:eastAsia="Times New Roman" w:hAnsi="Times New Roman" w:cs="Times New Roman"/>
          <w:kern w:val="0"/>
          <w:lang w:eastAsia="es-ES"/>
          <w14:ligatures w14:val="none"/>
        </w:rPr>
      </w:pPr>
      <w:r w:rsidRPr="000F0883">
        <w:rPr>
          <w:rFonts w:ascii="Times New Roman" w:eastAsia="Times New Roman" w:hAnsi="Times New Roman" w:cs="Times New Roman"/>
          <w:kern w:val="0"/>
          <w:lang w:eastAsia="es-ES"/>
          <w14:ligatures w14:val="none"/>
        </w:rPr>
        <w:t>Generar un reporte mensual a través del sistema PENTAGON las ejecuciones presupuestarias de cada proyecto, en formato PDF, como insumo para validar los datos de registrados en la matriz consolidada de proyectos 2026.</w:t>
      </w:r>
    </w:p>
    <w:p w14:paraId="01EFA909" w14:textId="77777777" w:rsidR="000F0883" w:rsidRPr="000F0883" w:rsidRDefault="000F0883" w:rsidP="000F0883">
      <w:pPr>
        <w:numPr>
          <w:ilvl w:val="0"/>
          <w:numId w:val="42"/>
        </w:numPr>
        <w:spacing w:after="0" w:line="240" w:lineRule="auto"/>
        <w:contextualSpacing/>
        <w:jc w:val="both"/>
        <w:rPr>
          <w:rFonts w:ascii="Times New Roman" w:eastAsia="Times New Roman" w:hAnsi="Times New Roman" w:cs="Times New Roman"/>
          <w:kern w:val="0"/>
          <w:lang w:eastAsia="es-ES"/>
          <w14:ligatures w14:val="none"/>
        </w:rPr>
      </w:pPr>
      <w:r w:rsidRPr="000F0883">
        <w:rPr>
          <w:rFonts w:ascii="Times New Roman" w:eastAsia="Times New Roman" w:hAnsi="Times New Roman" w:cs="Times New Roman"/>
          <w:kern w:val="0"/>
          <w:lang w:eastAsia="es-ES"/>
          <w14:ligatures w14:val="none"/>
        </w:rPr>
        <w:t>Elaboración en formato MS Excel de un plan de capacitación implementado al personal de catastro en temas de elaboración de planos en base a las solicitudes registrales.</w:t>
      </w:r>
    </w:p>
    <w:p w14:paraId="62347B8F" w14:textId="77777777" w:rsidR="000F0883" w:rsidRPr="000F0883" w:rsidRDefault="000F0883" w:rsidP="000F0883">
      <w:pPr>
        <w:numPr>
          <w:ilvl w:val="0"/>
          <w:numId w:val="42"/>
        </w:numPr>
        <w:spacing w:after="0" w:line="240" w:lineRule="auto"/>
        <w:contextualSpacing/>
        <w:jc w:val="both"/>
        <w:rPr>
          <w:rFonts w:ascii="Times New Roman" w:eastAsia="Times New Roman" w:hAnsi="Times New Roman" w:cs="Times New Roman"/>
          <w:kern w:val="0"/>
          <w:lang w:eastAsia="es-ES"/>
          <w14:ligatures w14:val="none"/>
        </w:rPr>
      </w:pPr>
      <w:r w:rsidRPr="000F0883">
        <w:rPr>
          <w:rFonts w:ascii="Times New Roman" w:eastAsia="Times New Roman" w:hAnsi="Times New Roman" w:cs="Times New Roman"/>
          <w:kern w:val="0"/>
          <w:lang w:eastAsia="es-ES"/>
          <w14:ligatures w14:val="none"/>
        </w:rPr>
        <w:t>Elaboración mensual de informes preliminares que contenga información técnica y administrativa en base a los datos brindados por las direcciones a cargo del proyecto.</w:t>
      </w:r>
    </w:p>
    <w:p w14:paraId="12750D1F" w14:textId="77777777" w:rsidR="000F0883" w:rsidRPr="000F0883" w:rsidRDefault="000F0883" w:rsidP="000F0883">
      <w:pPr>
        <w:numPr>
          <w:ilvl w:val="0"/>
          <w:numId w:val="42"/>
        </w:numPr>
        <w:spacing w:after="0" w:line="240" w:lineRule="auto"/>
        <w:contextualSpacing/>
        <w:jc w:val="both"/>
        <w:rPr>
          <w:rFonts w:ascii="Times New Roman" w:eastAsia="Times New Roman" w:hAnsi="Times New Roman" w:cs="Times New Roman"/>
          <w:kern w:val="0"/>
          <w:lang w:eastAsia="es-ES"/>
          <w14:ligatures w14:val="none"/>
        </w:rPr>
      </w:pPr>
      <w:r w:rsidRPr="000F0883">
        <w:rPr>
          <w:rFonts w:ascii="Times New Roman" w:eastAsia="Times New Roman" w:hAnsi="Times New Roman" w:cs="Times New Roman"/>
          <w:kern w:val="0"/>
          <w:lang w:eastAsia="es-ES"/>
          <w14:ligatures w14:val="none"/>
        </w:rPr>
        <w:t>Actualización mensual del archivo técnico y administrativo, incluyendo bases de datos, correspondencia y registros de seguimiento organizados y disponibles para la gestión de los proyectos.</w:t>
      </w:r>
    </w:p>
    <w:p w14:paraId="2F852585" w14:textId="77777777" w:rsidR="000F0883" w:rsidRPr="000F0883" w:rsidRDefault="000F0883" w:rsidP="000F0883">
      <w:pPr>
        <w:numPr>
          <w:ilvl w:val="0"/>
          <w:numId w:val="42"/>
        </w:numPr>
        <w:spacing w:after="0" w:line="240" w:lineRule="auto"/>
        <w:contextualSpacing/>
        <w:jc w:val="both"/>
        <w:rPr>
          <w:rFonts w:ascii="Times New Roman" w:eastAsia="Times New Roman" w:hAnsi="Times New Roman" w:cs="Times New Roman"/>
          <w:kern w:val="0"/>
          <w:lang w:eastAsia="es-ES"/>
          <w14:ligatures w14:val="none"/>
        </w:rPr>
      </w:pPr>
      <w:r w:rsidRPr="000F0883">
        <w:rPr>
          <w:rFonts w:ascii="Times New Roman" w:eastAsia="Times New Roman" w:hAnsi="Times New Roman" w:cs="Times New Roman"/>
          <w:kern w:val="0"/>
          <w:lang w:eastAsia="es-ES"/>
          <w14:ligatures w14:val="none"/>
        </w:rPr>
        <w:t>Informe de comunicaciones realizadas con las áreas técnicas y administrativas, en formato MS Word, que evidencia el cumplimiento de la matriz de comunicaciones elaborada por la supervisora de proyectos.</w:t>
      </w:r>
    </w:p>
    <w:p w14:paraId="21FD2F31" w14:textId="77777777" w:rsidR="000F0883" w:rsidRPr="000F0883" w:rsidRDefault="000F0883" w:rsidP="000F0883">
      <w:pPr>
        <w:numPr>
          <w:ilvl w:val="0"/>
          <w:numId w:val="42"/>
        </w:numPr>
        <w:pBdr>
          <w:top w:val="nil"/>
          <w:left w:val="nil"/>
          <w:bottom w:val="nil"/>
          <w:right w:val="nil"/>
          <w:between w:val="nil"/>
        </w:pBdr>
        <w:spacing w:after="0" w:line="240" w:lineRule="auto"/>
        <w:contextualSpacing/>
        <w:jc w:val="both"/>
        <w:rPr>
          <w:rFonts w:ascii="Times New Roman" w:eastAsia="Tahoma" w:hAnsi="Times New Roman" w:cs="Times New Roman"/>
          <w:kern w:val="0"/>
          <w:lang w:eastAsia="es-HN"/>
          <w14:ligatures w14:val="none"/>
        </w:rPr>
      </w:pPr>
      <w:r w:rsidRPr="000F0883">
        <w:rPr>
          <w:rFonts w:ascii="Times New Roman" w:eastAsia="Tahoma" w:hAnsi="Times New Roman" w:cs="Times New Roman"/>
          <w:kern w:val="0"/>
          <w:lang w:eastAsia="es-HN"/>
          <w14:ligatures w14:val="none"/>
        </w:rPr>
        <w:t>Elaboración y entrega de informe mensual, formato MS Word, sobre los avances en el cumplimiento de los productos.</w:t>
      </w:r>
    </w:p>
    <w:p w14:paraId="09083668" w14:textId="77777777" w:rsidR="000F0883" w:rsidRPr="000F0883" w:rsidRDefault="000F0883" w:rsidP="000F0883">
      <w:pPr>
        <w:numPr>
          <w:ilvl w:val="0"/>
          <w:numId w:val="42"/>
        </w:numPr>
        <w:pBdr>
          <w:top w:val="nil"/>
          <w:left w:val="nil"/>
          <w:bottom w:val="nil"/>
          <w:right w:val="nil"/>
          <w:between w:val="nil"/>
        </w:pBdr>
        <w:spacing w:after="0" w:line="240" w:lineRule="auto"/>
        <w:contextualSpacing/>
        <w:jc w:val="both"/>
        <w:rPr>
          <w:rFonts w:ascii="Times New Roman" w:eastAsia="Tahoma" w:hAnsi="Times New Roman" w:cs="Times New Roman"/>
          <w:kern w:val="0"/>
          <w:lang w:eastAsia="es-HN"/>
          <w14:ligatures w14:val="none"/>
        </w:rPr>
      </w:pPr>
      <w:r w:rsidRPr="000F0883">
        <w:rPr>
          <w:rFonts w:ascii="Times New Roman" w:eastAsia="Tahoma" w:hAnsi="Times New Roman" w:cs="Times New Roman"/>
          <w:kern w:val="0"/>
          <w:lang w:eastAsia="es-HN"/>
          <w14:ligatures w14:val="none"/>
        </w:rPr>
        <w:t>Elaboración y entrega de informe final de Consultoría en formato MS Word, el cual detalle el trabajo realizado a lo largo de la consultoría, el impacto alcanzado por medio del servicio brindado. Informe para presentar al mes 12 de la consultoría.</w:t>
      </w:r>
    </w:p>
    <w:p w14:paraId="1B1BF1D3" w14:textId="77777777" w:rsidR="000F0883" w:rsidRPr="000F0883" w:rsidRDefault="000F0883" w:rsidP="000F0883">
      <w:pPr>
        <w:pBdr>
          <w:top w:val="nil"/>
          <w:left w:val="nil"/>
          <w:bottom w:val="nil"/>
          <w:right w:val="nil"/>
          <w:between w:val="nil"/>
        </w:pBdr>
        <w:spacing w:after="0"/>
        <w:ind w:left="720"/>
        <w:contextualSpacing/>
        <w:jc w:val="both"/>
        <w:rPr>
          <w:rFonts w:ascii="Times New Roman" w:eastAsia="Tahoma" w:hAnsi="Times New Roman" w:cs="Times New Roman"/>
          <w:bCs/>
          <w:kern w:val="0"/>
          <w:lang w:val="es-ES" w:eastAsia="es-HN"/>
          <w14:ligatures w14:val="none"/>
        </w:rPr>
      </w:pPr>
    </w:p>
    <w:p w14:paraId="1A18EE6B" w14:textId="77777777" w:rsidR="000F0883" w:rsidRPr="000F0883" w:rsidRDefault="000F0883" w:rsidP="000F0883">
      <w:pPr>
        <w:pBdr>
          <w:top w:val="nil"/>
          <w:left w:val="nil"/>
          <w:bottom w:val="nil"/>
          <w:right w:val="nil"/>
          <w:between w:val="nil"/>
        </w:pBdr>
        <w:spacing w:after="0"/>
        <w:ind w:left="720"/>
        <w:contextualSpacing/>
        <w:jc w:val="both"/>
        <w:rPr>
          <w:rFonts w:ascii="Times New Roman" w:eastAsia="Tahoma" w:hAnsi="Times New Roman" w:cs="Times New Roman"/>
          <w:bCs/>
          <w:kern w:val="0"/>
          <w:lang w:val="es-ES" w:eastAsia="es-HN"/>
          <w14:ligatures w14:val="none"/>
        </w:rPr>
      </w:pPr>
    </w:p>
    <w:bookmarkEnd w:id="2"/>
    <w:p w14:paraId="497F2C47" w14:textId="77777777" w:rsidR="000F0883" w:rsidRPr="000F0883" w:rsidRDefault="000F0883" w:rsidP="000F0883">
      <w:pPr>
        <w:numPr>
          <w:ilvl w:val="0"/>
          <w:numId w:val="39"/>
        </w:numPr>
        <w:pBdr>
          <w:top w:val="nil"/>
          <w:left w:val="nil"/>
          <w:bottom w:val="nil"/>
          <w:right w:val="nil"/>
          <w:between w:val="nil"/>
        </w:pBdr>
        <w:spacing w:after="0" w:line="240" w:lineRule="auto"/>
        <w:ind w:left="284"/>
        <w:rPr>
          <w:rFonts w:ascii="Times New Roman" w:eastAsia="Tahoma" w:hAnsi="Times New Roman" w:cs="Times New Roman"/>
          <w:b/>
          <w:kern w:val="0"/>
          <w:lang w:eastAsia="es-HN"/>
          <w14:ligatures w14:val="none"/>
        </w:rPr>
      </w:pPr>
      <w:r w:rsidRPr="000F0883">
        <w:rPr>
          <w:rFonts w:ascii="Times New Roman" w:eastAsia="Tahoma" w:hAnsi="Times New Roman" w:cs="Times New Roman"/>
          <w:b/>
          <w:kern w:val="0"/>
          <w:lang w:eastAsia="es-HN"/>
          <w14:ligatures w14:val="none"/>
        </w:rPr>
        <w:t>PERFIL MINIMO DE LA CONSULTORÍA.</w:t>
      </w:r>
    </w:p>
    <w:p w14:paraId="2ED27C7B" w14:textId="77777777" w:rsidR="000F0883" w:rsidRPr="000F0883" w:rsidRDefault="000F0883" w:rsidP="000F0883">
      <w:pPr>
        <w:spacing w:after="0" w:line="240" w:lineRule="auto"/>
        <w:ind w:left="284"/>
        <w:jc w:val="both"/>
        <w:rPr>
          <w:rFonts w:ascii="Times New Roman" w:eastAsia="Times New Roman" w:hAnsi="Times New Roman" w:cs="Times New Roman"/>
          <w:kern w:val="0"/>
          <w:lang w:val="es-ES" w:eastAsia="es-HN"/>
          <w14:ligatures w14:val="none"/>
        </w:rPr>
      </w:pPr>
    </w:p>
    <w:p w14:paraId="5BFE489C" w14:textId="77777777" w:rsidR="000F0883" w:rsidRPr="000F0883" w:rsidRDefault="000F0883" w:rsidP="000F0883">
      <w:pPr>
        <w:spacing w:after="0" w:line="240" w:lineRule="auto"/>
        <w:ind w:left="567" w:hanging="283"/>
        <w:contextualSpacing/>
        <w:jc w:val="both"/>
        <w:rPr>
          <w:rFonts w:ascii="Times New Roman" w:eastAsia="Times New Roman" w:hAnsi="Times New Roman" w:cs="Times New Roman"/>
          <w:b/>
          <w:bCs/>
          <w:kern w:val="0"/>
          <w:lang w:val="es-ES" w:eastAsia="es-HN"/>
          <w14:ligatures w14:val="none"/>
        </w:rPr>
      </w:pPr>
      <w:r w:rsidRPr="000F0883">
        <w:rPr>
          <w:rFonts w:ascii="Times New Roman" w:eastAsia="Times New Roman" w:hAnsi="Times New Roman" w:cs="Times New Roman"/>
          <w:b/>
          <w:bCs/>
          <w:kern w:val="0"/>
          <w:lang w:val="es-ES" w:eastAsia="es-HN"/>
          <w14:ligatures w14:val="none"/>
        </w:rPr>
        <w:t>Formación Académica</w:t>
      </w:r>
    </w:p>
    <w:p w14:paraId="45345EEA" w14:textId="77777777" w:rsidR="000F0883" w:rsidRPr="000F0883" w:rsidRDefault="000F0883" w:rsidP="000F0883">
      <w:pPr>
        <w:numPr>
          <w:ilvl w:val="0"/>
          <w:numId w:val="40"/>
        </w:numPr>
        <w:spacing w:after="0" w:line="240" w:lineRule="auto"/>
        <w:ind w:left="567" w:hanging="283"/>
        <w:contextualSpacing/>
        <w:jc w:val="both"/>
        <w:rPr>
          <w:rFonts w:ascii="Times New Roman" w:eastAsia="Times New Roman" w:hAnsi="Times New Roman" w:cs="Times New Roman"/>
          <w:kern w:val="0"/>
          <w:lang w:val="es-ES" w:eastAsia="es-HN"/>
          <w14:ligatures w14:val="none"/>
        </w:rPr>
      </w:pPr>
      <w:r w:rsidRPr="000F0883">
        <w:rPr>
          <w:rFonts w:ascii="Times New Roman" w:eastAsia="Times New Roman" w:hAnsi="Times New Roman" w:cs="Times New Roman"/>
          <w:kern w:val="0"/>
          <w:lang w:val="es-ES" w:eastAsia="es-HN"/>
          <w14:ligatures w14:val="none"/>
        </w:rPr>
        <w:t>Título Universitario graduado en Arquitectura.</w:t>
      </w:r>
    </w:p>
    <w:p w14:paraId="052A1379" w14:textId="5659832C" w:rsidR="000F0883" w:rsidRPr="000F0883" w:rsidRDefault="000F0883" w:rsidP="000F0883">
      <w:pPr>
        <w:spacing w:after="0" w:line="240" w:lineRule="auto"/>
        <w:ind w:left="567" w:hanging="283"/>
        <w:contextualSpacing/>
        <w:jc w:val="both"/>
        <w:rPr>
          <w:rFonts w:ascii="Times New Roman" w:eastAsia="Times New Roman" w:hAnsi="Times New Roman" w:cs="Times New Roman"/>
          <w:kern w:val="0"/>
          <w:lang w:val="es-ES" w:eastAsia="es-HN"/>
          <w14:ligatures w14:val="none"/>
        </w:rPr>
      </w:pPr>
    </w:p>
    <w:p w14:paraId="585E9562" w14:textId="77777777" w:rsidR="00215CD9" w:rsidRDefault="00215CD9" w:rsidP="000F0883">
      <w:pPr>
        <w:spacing w:after="0" w:line="240" w:lineRule="auto"/>
        <w:ind w:left="567" w:hanging="283"/>
        <w:jc w:val="both"/>
        <w:rPr>
          <w:rFonts w:ascii="Times New Roman" w:eastAsia="Times New Roman" w:hAnsi="Times New Roman" w:cs="Times New Roman"/>
          <w:b/>
          <w:bCs/>
          <w:kern w:val="0"/>
          <w:lang w:val="es-ES" w:eastAsia="es-HN"/>
          <w14:ligatures w14:val="none"/>
        </w:rPr>
      </w:pPr>
    </w:p>
    <w:p w14:paraId="6C50DBDE" w14:textId="77777777" w:rsidR="00215CD9" w:rsidRDefault="00215CD9" w:rsidP="000F0883">
      <w:pPr>
        <w:spacing w:after="0" w:line="240" w:lineRule="auto"/>
        <w:ind w:left="567" w:hanging="283"/>
        <w:jc w:val="both"/>
        <w:rPr>
          <w:rFonts w:ascii="Times New Roman" w:eastAsia="Times New Roman" w:hAnsi="Times New Roman" w:cs="Times New Roman"/>
          <w:b/>
          <w:bCs/>
          <w:kern w:val="0"/>
          <w:lang w:val="es-ES" w:eastAsia="es-HN"/>
          <w14:ligatures w14:val="none"/>
        </w:rPr>
      </w:pPr>
    </w:p>
    <w:p w14:paraId="0C10D0C7" w14:textId="3F95AE6A" w:rsidR="000F0883" w:rsidRPr="000F0883" w:rsidRDefault="000F0883" w:rsidP="000F0883">
      <w:pPr>
        <w:spacing w:after="0" w:line="240" w:lineRule="auto"/>
        <w:ind w:left="567" w:hanging="283"/>
        <w:jc w:val="both"/>
        <w:rPr>
          <w:rFonts w:ascii="Times New Roman" w:eastAsia="Times New Roman" w:hAnsi="Times New Roman" w:cs="Times New Roman"/>
          <w:b/>
          <w:bCs/>
          <w:kern w:val="0"/>
          <w:lang w:val="es-ES" w:eastAsia="es-HN"/>
          <w14:ligatures w14:val="none"/>
        </w:rPr>
      </w:pPr>
      <w:r w:rsidRPr="000F0883">
        <w:rPr>
          <w:rFonts w:ascii="Times New Roman" w:eastAsia="Times New Roman" w:hAnsi="Times New Roman" w:cs="Times New Roman"/>
          <w:b/>
          <w:bCs/>
          <w:kern w:val="0"/>
          <w:lang w:val="es-ES" w:eastAsia="es-HN"/>
          <w14:ligatures w14:val="none"/>
        </w:rPr>
        <w:lastRenderedPageBreak/>
        <w:t>Experiencia General</w:t>
      </w:r>
    </w:p>
    <w:p w14:paraId="7C260F9F" w14:textId="77777777" w:rsidR="000F0883" w:rsidRPr="000F0883" w:rsidRDefault="000F0883" w:rsidP="000F0883">
      <w:pPr>
        <w:numPr>
          <w:ilvl w:val="0"/>
          <w:numId w:val="40"/>
        </w:numPr>
        <w:spacing w:after="0" w:line="240" w:lineRule="auto"/>
        <w:ind w:left="567" w:hanging="283"/>
        <w:contextualSpacing/>
        <w:jc w:val="both"/>
        <w:rPr>
          <w:rFonts w:ascii="Times New Roman" w:eastAsia="Arial" w:hAnsi="Times New Roman" w:cs="Times New Roman"/>
          <w:kern w:val="0"/>
          <w:lang w:val="es-MX" w:eastAsia="es-HN"/>
          <w14:ligatures w14:val="none"/>
        </w:rPr>
      </w:pPr>
      <w:r w:rsidRPr="000F0883">
        <w:rPr>
          <w:rFonts w:ascii="Times New Roman" w:eastAsia="Arial" w:hAnsi="Times New Roman" w:cs="Times New Roman"/>
          <w:kern w:val="0"/>
          <w:lang w:eastAsia="es-HN"/>
          <w14:ligatures w14:val="none"/>
        </w:rPr>
        <w:t xml:space="preserve">Experiencia demostrada mínima de 3 años en formulación de propuestas de diseño y elaboración de planos técnicos, </w:t>
      </w:r>
      <w:r w:rsidRPr="000F0883">
        <w:rPr>
          <w:rFonts w:ascii="Times New Roman" w:eastAsia="Times New Roman" w:hAnsi="Times New Roman" w:cs="Times New Roman"/>
          <w:kern w:val="0"/>
          <w:lang w:eastAsia="es-HN"/>
          <w14:ligatures w14:val="none"/>
        </w:rPr>
        <w:t>preferiblemente en el sector público.</w:t>
      </w:r>
    </w:p>
    <w:p w14:paraId="5B3242D7" w14:textId="77777777" w:rsidR="000F0883" w:rsidRDefault="000F0883" w:rsidP="000F0883">
      <w:pPr>
        <w:spacing w:after="0" w:line="240" w:lineRule="auto"/>
        <w:ind w:left="567"/>
        <w:contextualSpacing/>
        <w:jc w:val="both"/>
        <w:rPr>
          <w:rFonts w:ascii="Times New Roman" w:eastAsia="Times New Roman" w:hAnsi="Times New Roman" w:cs="Times New Roman"/>
          <w:b/>
          <w:bCs/>
          <w:kern w:val="0"/>
          <w:lang w:val="es-ES" w:eastAsia="es-HN"/>
          <w14:ligatures w14:val="none"/>
        </w:rPr>
      </w:pPr>
    </w:p>
    <w:p w14:paraId="29581787" w14:textId="77777777" w:rsidR="00AC683E" w:rsidRPr="000F0883" w:rsidRDefault="00AC683E" w:rsidP="000F0883">
      <w:pPr>
        <w:spacing w:after="0" w:line="240" w:lineRule="auto"/>
        <w:ind w:left="567"/>
        <w:contextualSpacing/>
        <w:jc w:val="both"/>
        <w:rPr>
          <w:rFonts w:ascii="Times New Roman" w:eastAsia="Times New Roman" w:hAnsi="Times New Roman" w:cs="Times New Roman"/>
          <w:b/>
          <w:bCs/>
          <w:kern w:val="0"/>
          <w:lang w:val="es-ES" w:eastAsia="es-HN"/>
          <w14:ligatures w14:val="none"/>
        </w:rPr>
      </w:pPr>
    </w:p>
    <w:p w14:paraId="323B2A84" w14:textId="77777777" w:rsidR="000F0883" w:rsidRPr="000F0883" w:rsidRDefault="000F0883" w:rsidP="0051650F">
      <w:pPr>
        <w:spacing w:after="0" w:line="240" w:lineRule="auto"/>
        <w:ind w:left="567" w:hanging="283"/>
        <w:contextualSpacing/>
        <w:jc w:val="both"/>
        <w:rPr>
          <w:rFonts w:ascii="Times New Roman" w:eastAsia="Times New Roman" w:hAnsi="Times New Roman" w:cs="Times New Roman"/>
          <w:b/>
          <w:bCs/>
          <w:kern w:val="0"/>
          <w:lang w:val="es-ES" w:eastAsia="es-HN"/>
          <w14:ligatures w14:val="none"/>
        </w:rPr>
      </w:pPr>
      <w:r w:rsidRPr="000F0883">
        <w:rPr>
          <w:rFonts w:ascii="Times New Roman" w:eastAsia="Times New Roman" w:hAnsi="Times New Roman" w:cs="Times New Roman"/>
          <w:b/>
          <w:bCs/>
          <w:kern w:val="0"/>
          <w:lang w:val="es-ES" w:eastAsia="es-HN"/>
          <w14:ligatures w14:val="none"/>
        </w:rPr>
        <w:t>Experiencia Especifica</w:t>
      </w:r>
    </w:p>
    <w:p w14:paraId="22DADFD3" w14:textId="09E8C66F" w:rsidR="000F0883" w:rsidRPr="000F0883" w:rsidRDefault="000F0883" w:rsidP="000F0883">
      <w:pPr>
        <w:numPr>
          <w:ilvl w:val="0"/>
          <w:numId w:val="40"/>
        </w:numPr>
        <w:spacing w:after="0" w:line="240" w:lineRule="auto"/>
        <w:ind w:left="567" w:hanging="283"/>
        <w:contextualSpacing/>
        <w:jc w:val="both"/>
        <w:rPr>
          <w:rFonts w:ascii="Times New Roman" w:eastAsia="Times New Roman" w:hAnsi="Times New Roman" w:cs="Times New Roman"/>
          <w:bCs/>
          <w:kern w:val="0"/>
          <w:sz w:val="24"/>
          <w:szCs w:val="24"/>
          <w:lang w:eastAsia="es-HN"/>
          <w14:ligatures w14:val="none"/>
        </w:rPr>
      </w:pPr>
      <w:r w:rsidRPr="000F0883">
        <w:rPr>
          <w:rFonts w:ascii="Times New Roman" w:eastAsia="Times New Roman" w:hAnsi="Times New Roman" w:cs="Times New Roman"/>
          <w:kern w:val="0"/>
          <w:lang w:eastAsia="es-HN"/>
          <w14:ligatures w14:val="none"/>
        </w:rPr>
        <w:t xml:space="preserve">Experiencia demostrada </w:t>
      </w:r>
      <w:proofErr w:type="gramStart"/>
      <w:r w:rsidRPr="000F0883">
        <w:rPr>
          <w:rFonts w:ascii="Times New Roman" w:eastAsia="Times New Roman" w:hAnsi="Times New Roman" w:cs="Times New Roman"/>
          <w:kern w:val="0"/>
          <w:lang w:eastAsia="es-HN"/>
          <w14:ligatures w14:val="none"/>
        </w:rPr>
        <w:t>mínima  en</w:t>
      </w:r>
      <w:proofErr w:type="gramEnd"/>
      <w:r w:rsidRPr="000F0883">
        <w:rPr>
          <w:rFonts w:ascii="Times New Roman" w:eastAsia="Times New Roman" w:hAnsi="Times New Roman" w:cs="Times New Roman"/>
          <w:kern w:val="0"/>
          <w:lang w:eastAsia="es-HN"/>
          <w14:ligatures w14:val="none"/>
        </w:rPr>
        <w:t xml:space="preserve"> asistencia técnica en proyectos catastrales</w:t>
      </w:r>
    </w:p>
    <w:p w14:paraId="41C95B46" w14:textId="77777777" w:rsidR="000F0883" w:rsidRPr="000F0883" w:rsidRDefault="000F0883" w:rsidP="000F0883">
      <w:pPr>
        <w:numPr>
          <w:ilvl w:val="0"/>
          <w:numId w:val="40"/>
        </w:numPr>
        <w:spacing w:after="0" w:line="240" w:lineRule="auto"/>
        <w:ind w:left="567" w:hanging="284"/>
        <w:contextualSpacing/>
        <w:jc w:val="both"/>
        <w:rPr>
          <w:rFonts w:ascii="Times New Roman" w:eastAsia="Arial" w:hAnsi="Times New Roman" w:cs="Times New Roman"/>
          <w:kern w:val="0"/>
          <w:lang w:val="es-MX" w:eastAsia="es-HN"/>
          <w14:ligatures w14:val="none"/>
        </w:rPr>
      </w:pPr>
      <w:r w:rsidRPr="000F0883">
        <w:rPr>
          <w:rFonts w:ascii="Times New Roman" w:eastAsia="Arial" w:hAnsi="Times New Roman" w:cs="Times New Roman"/>
          <w:kern w:val="0"/>
          <w:lang w:val="es-MX" w:eastAsia="es-HN"/>
          <w14:ligatures w14:val="none"/>
        </w:rPr>
        <w:t>Experiencia demostrada en la elaboración de presupuestos y estimaciones de obra.</w:t>
      </w:r>
    </w:p>
    <w:p w14:paraId="64BF5A0E" w14:textId="77777777" w:rsidR="000F0883" w:rsidRPr="000F0883" w:rsidRDefault="000F0883" w:rsidP="000F0883">
      <w:pPr>
        <w:numPr>
          <w:ilvl w:val="0"/>
          <w:numId w:val="40"/>
        </w:numPr>
        <w:spacing w:after="0" w:line="240" w:lineRule="auto"/>
        <w:ind w:left="567" w:hanging="283"/>
        <w:contextualSpacing/>
        <w:jc w:val="both"/>
        <w:rPr>
          <w:rFonts w:ascii="Times New Roman" w:eastAsia="Arial" w:hAnsi="Times New Roman" w:cs="Times New Roman"/>
          <w:kern w:val="0"/>
          <w:lang w:val="es-MX" w:eastAsia="es-HN"/>
          <w14:ligatures w14:val="none"/>
        </w:rPr>
      </w:pPr>
      <w:r w:rsidRPr="000F0883">
        <w:rPr>
          <w:rFonts w:ascii="Times New Roman" w:eastAsia="Arial" w:hAnsi="Times New Roman" w:cs="Times New Roman"/>
          <w:kern w:val="0"/>
          <w:lang w:val="es-MX" w:eastAsia="es-HN"/>
          <w14:ligatures w14:val="none"/>
        </w:rPr>
        <w:t>Experiencia demostrada en el desarrollo de diseño de infraestructura para el sector público o privado.</w:t>
      </w:r>
    </w:p>
    <w:p w14:paraId="1BEEABD2" w14:textId="77777777" w:rsidR="000F0883" w:rsidRPr="000F0883" w:rsidRDefault="000F0883" w:rsidP="000F0883">
      <w:pPr>
        <w:numPr>
          <w:ilvl w:val="0"/>
          <w:numId w:val="40"/>
        </w:numPr>
        <w:spacing w:after="0" w:line="240" w:lineRule="auto"/>
        <w:ind w:left="567" w:hanging="283"/>
        <w:contextualSpacing/>
        <w:jc w:val="both"/>
        <w:rPr>
          <w:rFonts w:ascii="Times New Roman" w:eastAsia="Arial" w:hAnsi="Times New Roman" w:cs="Times New Roman"/>
          <w:kern w:val="0"/>
          <w:lang w:val="es-MX" w:eastAsia="es-HN"/>
          <w14:ligatures w14:val="none"/>
        </w:rPr>
      </w:pPr>
      <w:r w:rsidRPr="000F0883">
        <w:rPr>
          <w:rFonts w:ascii="Times New Roman" w:eastAsia="Arial" w:hAnsi="Times New Roman" w:cs="Times New Roman"/>
          <w:kern w:val="0"/>
          <w:lang w:val="es-MX" w:eastAsia="es-HN"/>
          <w14:ligatures w14:val="none"/>
        </w:rPr>
        <w:t>Experiencia demostrada en la planificación, diseño y ejecución de procesos de capacitación a personal técnico.</w:t>
      </w:r>
    </w:p>
    <w:p w14:paraId="2E425DDF" w14:textId="77777777" w:rsidR="000F0883" w:rsidRPr="000F0883" w:rsidRDefault="000F0883" w:rsidP="000F0883">
      <w:pPr>
        <w:numPr>
          <w:ilvl w:val="0"/>
          <w:numId w:val="40"/>
        </w:numPr>
        <w:spacing w:after="0" w:line="240" w:lineRule="auto"/>
        <w:ind w:left="567" w:hanging="283"/>
        <w:contextualSpacing/>
        <w:jc w:val="both"/>
        <w:rPr>
          <w:rFonts w:ascii="Times New Roman" w:eastAsia="Arial" w:hAnsi="Times New Roman" w:cs="Times New Roman"/>
          <w:kern w:val="0"/>
          <w:lang w:val="es-MX" w:eastAsia="es-HN"/>
          <w14:ligatures w14:val="none"/>
        </w:rPr>
      </w:pPr>
      <w:r w:rsidRPr="000F0883">
        <w:rPr>
          <w:rFonts w:ascii="Times New Roman" w:eastAsia="Arial" w:hAnsi="Times New Roman" w:cs="Times New Roman"/>
          <w:kern w:val="0"/>
          <w:lang w:val="es-MX" w:eastAsia="es-HN"/>
          <w14:ligatures w14:val="none"/>
        </w:rPr>
        <w:t>Manejo de programas especializados en el área de la arquitectura como ser AutoCAD 2D y 3D, CivilCAD, ARCGIS y REVIT, SKETCHUP 3D</w:t>
      </w:r>
    </w:p>
    <w:p w14:paraId="431811E6" w14:textId="77777777" w:rsidR="000F0883" w:rsidRPr="000F0883" w:rsidRDefault="000F0883" w:rsidP="000F0883">
      <w:pPr>
        <w:numPr>
          <w:ilvl w:val="0"/>
          <w:numId w:val="40"/>
        </w:numPr>
        <w:spacing w:after="0" w:line="240" w:lineRule="auto"/>
        <w:ind w:left="567" w:hanging="284"/>
        <w:contextualSpacing/>
        <w:jc w:val="both"/>
        <w:rPr>
          <w:rFonts w:ascii="Times New Roman" w:eastAsia="Arial" w:hAnsi="Times New Roman" w:cs="Times New Roman"/>
          <w:kern w:val="0"/>
          <w:lang w:val="es-MX" w:eastAsia="es-HN"/>
          <w14:ligatures w14:val="none"/>
        </w:rPr>
      </w:pPr>
      <w:r w:rsidRPr="000F0883">
        <w:rPr>
          <w:rFonts w:ascii="Times New Roman" w:eastAsia="Arial" w:hAnsi="Times New Roman" w:cs="Times New Roman"/>
          <w:kern w:val="0"/>
          <w:lang w:val="es-MX" w:eastAsia="es-HN"/>
          <w14:ligatures w14:val="none"/>
        </w:rPr>
        <w:t>Manejo de Microsoft Project.</w:t>
      </w:r>
    </w:p>
    <w:p w14:paraId="0D736EE3" w14:textId="77777777" w:rsidR="000F0883" w:rsidRPr="000F0883" w:rsidRDefault="000F0883" w:rsidP="000F0883">
      <w:pPr>
        <w:numPr>
          <w:ilvl w:val="0"/>
          <w:numId w:val="40"/>
        </w:numPr>
        <w:spacing w:after="0" w:line="240" w:lineRule="auto"/>
        <w:ind w:left="567" w:hanging="283"/>
        <w:contextualSpacing/>
        <w:jc w:val="both"/>
        <w:rPr>
          <w:rFonts w:ascii="Times New Roman" w:eastAsia="Arial" w:hAnsi="Times New Roman" w:cs="Times New Roman"/>
          <w:kern w:val="0"/>
          <w:lang w:val="es-MX" w:eastAsia="es-HN"/>
          <w14:ligatures w14:val="none"/>
        </w:rPr>
      </w:pPr>
      <w:r w:rsidRPr="000F0883">
        <w:rPr>
          <w:rFonts w:ascii="Times New Roman" w:eastAsia="Arial" w:hAnsi="Times New Roman" w:cs="Times New Roman"/>
          <w:kern w:val="0"/>
          <w:lang w:val="es-MX" w:eastAsia="es-HN"/>
          <w14:ligatures w14:val="none"/>
        </w:rPr>
        <w:t>Experiencia demostrada en mediciones de campo, barridos catastrales, segregaciones y procesos de registros de predios.</w:t>
      </w:r>
    </w:p>
    <w:p w14:paraId="2071B523" w14:textId="77777777" w:rsidR="000F0883" w:rsidRPr="000F0883" w:rsidRDefault="000F0883" w:rsidP="000F0883">
      <w:pPr>
        <w:spacing w:after="0" w:line="240" w:lineRule="auto"/>
        <w:ind w:left="284" w:hanging="283"/>
        <w:contextualSpacing/>
        <w:jc w:val="both"/>
        <w:rPr>
          <w:rFonts w:ascii="Times New Roman" w:eastAsia="Arial" w:hAnsi="Times New Roman" w:cs="Times New Roman"/>
          <w:kern w:val="0"/>
          <w:lang w:val="es-MX" w:eastAsia="es-HN"/>
          <w14:ligatures w14:val="none"/>
        </w:rPr>
      </w:pPr>
      <w:bookmarkStart w:id="3" w:name="_Hlk213752088"/>
    </w:p>
    <w:bookmarkEnd w:id="3"/>
    <w:p w14:paraId="12B7C19A" w14:textId="77777777" w:rsidR="000F0883" w:rsidRPr="00AC683E" w:rsidRDefault="000F0883" w:rsidP="000F0883">
      <w:pPr>
        <w:numPr>
          <w:ilvl w:val="0"/>
          <w:numId w:val="39"/>
        </w:numPr>
        <w:pBdr>
          <w:top w:val="nil"/>
          <w:left w:val="nil"/>
          <w:bottom w:val="nil"/>
          <w:right w:val="nil"/>
          <w:between w:val="nil"/>
        </w:pBdr>
        <w:spacing w:after="0" w:line="240" w:lineRule="auto"/>
        <w:ind w:left="284"/>
        <w:rPr>
          <w:rFonts w:ascii="Times New Roman" w:eastAsia="Tahoma" w:hAnsi="Times New Roman" w:cs="Times New Roman"/>
          <w:b/>
          <w:kern w:val="0"/>
          <w:lang w:eastAsia="es-HN"/>
          <w14:ligatures w14:val="none"/>
        </w:rPr>
      </w:pPr>
      <w:r w:rsidRPr="000F0883">
        <w:rPr>
          <w:rFonts w:ascii="Times New Roman" w:eastAsia="Tahoma" w:hAnsi="Times New Roman" w:cs="Times New Roman"/>
          <w:b/>
          <w:kern w:val="0"/>
          <w:lang w:eastAsia="es-HN"/>
          <w14:ligatures w14:val="none"/>
        </w:rPr>
        <w:t>DURACIÓN DE LOS SERVICIOS</w:t>
      </w:r>
    </w:p>
    <w:p w14:paraId="237F1472" w14:textId="77777777" w:rsidR="00AC683E" w:rsidRPr="000F0883" w:rsidRDefault="00AC683E" w:rsidP="00AC683E">
      <w:pPr>
        <w:pBdr>
          <w:top w:val="nil"/>
          <w:left w:val="nil"/>
          <w:bottom w:val="nil"/>
          <w:right w:val="nil"/>
          <w:between w:val="nil"/>
        </w:pBdr>
        <w:spacing w:after="0" w:line="240" w:lineRule="auto"/>
        <w:ind w:left="284"/>
        <w:rPr>
          <w:rFonts w:ascii="Times New Roman" w:eastAsia="Tahoma" w:hAnsi="Times New Roman" w:cs="Times New Roman"/>
          <w:b/>
          <w:kern w:val="0"/>
          <w:lang w:eastAsia="es-HN"/>
          <w14:ligatures w14:val="none"/>
        </w:rPr>
      </w:pPr>
    </w:p>
    <w:p w14:paraId="2E8AFCC6" w14:textId="77777777" w:rsidR="000F0883" w:rsidRPr="000F0883" w:rsidRDefault="000F0883" w:rsidP="000F0883">
      <w:pPr>
        <w:spacing w:after="0" w:line="240" w:lineRule="auto"/>
        <w:ind w:left="284"/>
        <w:jc w:val="both"/>
        <w:rPr>
          <w:rFonts w:ascii="Times New Roman" w:eastAsia="Times New Roman" w:hAnsi="Times New Roman" w:cs="Times New Roman"/>
          <w:kern w:val="0"/>
          <w:lang w:eastAsia="es-HN"/>
          <w14:ligatures w14:val="none"/>
        </w:rPr>
      </w:pPr>
      <w:r w:rsidRPr="000F0883">
        <w:rPr>
          <w:rFonts w:ascii="Times New Roman" w:eastAsia="Times New Roman" w:hAnsi="Times New Roman" w:cs="Times New Roman"/>
          <w:kern w:val="0"/>
          <w:lang w:eastAsia="es-HN"/>
          <w14:ligatures w14:val="none"/>
        </w:rPr>
        <w:t>El período de contratación de la Consultoría tendrá una duración de doce (12) meses a partir de la firma del contrato.</w:t>
      </w:r>
    </w:p>
    <w:p w14:paraId="25100AE1" w14:textId="77777777" w:rsidR="000F0883" w:rsidRPr="000F0883" w:rsidRDefault="000F0883" w:rsidP="000F0883">
      <w:pPr>
        <w:pBdr>
          <w:top w:val="nil"/>
          <w:left w:val="nil"/>
          <w:bottom w:val="nil"/>
          <w:right w:val="nil"/>
          <w:between w:val="nil"/>
        </w:pBdr>
        <w:spacing w:after="0" w:line="240" w:lineRule="auto"/>
        <w:ind w:left="284"/>
        <w:jc w:val="both"/>
        <w:rPr>
          <w:rFonts w:ascii="Times New Roman" w:eastAsia="Tahoma" w:hAnsi="Times New Roman" w:cs="Times New Roman"/>
          <w:b/>
          <w:color w:val="000000"/>
          <w:kern w:val="0"/>
          <w:lang w:eastAsia="es-HN"/>
          <w14:ligatures w14:val="none"/>
        </w:rPr>
      </w:pPr>
    </w:p>
    <w:p w14:paraId="737E1022" w14:textId="77777777" w:rsidR="000F0883" w:rsidRPr="00AC683E" w:rsidRDefault="000F0883" w:rsidP="00AC683E">
      <w:pPr>
        <w:numPr>
          <w:ilvl w:val="0"/>
          <w:numId w:val="39"/>
        </w:numPr>
        <w:pBdr>
          <w:top w:val="nil"/>
          <w:left w:val="nil"/>
          <w:bottom w:val="nil"/>
          <w:right w:val="nil"/>
          <w:between w:val="nil"/>
        </w:pBdr>
        <w:spacing w:after="0" w:line="240" w:lineRule="auto"/>
        <w:ind w:left="284" w:hanging="284"/>
        <w:rPr>
          <w:rFonts w:ascii="Times New Roman" w:eastAsia="Tahoma" w:hAnsi="Times New Roman" w:cs="Times New Roman"/>
          <w:b/>
          <w:kern w:val="0"/>
          <w:lang w:eastAsia="es-HN"/>
          <w14:ligatures w14:val="none"/>
        </w:rPr>
      </w:pPr>
      <w:bookmarkStart w:id="4" w:name="_heading=h.3znysh7" w:colFirst="0" w:colLast="0"/>
      <w:bookmarkStart w:id="5" w:name="_Hlk164861201"/>
      <w:bookmarkEnd w:id="4"/>
      <w:r w:rsidRPr="000F0883">
        <w:rPr>
          <w:rFonts w:ascii="Times New Roman" w:eastAsia="Tahoma" w:hAnsi="Times New Roman" w:cs="Times New Roman"/>
          <w:b/>
          <w:kern w:val="0"/>
          <w:lang w:eastAsia="es-HN"/>
          <w14:ligatures w14:val="none"/>
        </w:rPr>
        <w:t>LUGAR DE PRESTACIÓN DE LOS SERVICIOS</w:t>
      </w:r>
    </w:p>
    <w:p w14:paraId="01CD5ADF" w14:textId="77777777" w:rsidR="00AC683E" w:rsidRPr="000F0883" w:rsidRDefault="00AC683E" w:rsidP="00AC683E">
      <w:pPr>
        <w:pBdr>
          <w:top w:val="nil"/>
          <w:left w:val="nil"/>
          <w:bottom w:val="nil"/>
          <w:right w:val="nil"/>
          <w:between w:val="nil"/>
        </w:pBdr>
        <w:spacing w:after="0" w:line="240" w:lineRule="auto"/>
        <w:ind w:left="284"/>
        <w:rPr>
          <w:rFonts w:ascii="Times New Roman" w:eastAsia="Tahoma" w:hAnsi="Times New Roman" w:cs="Times New Roman"/>
          <w:b/>
          <w:kern w:val="0"/>
          <w:lang w:eastAsia="es-HN"/>
          <w14:ligatures w14:val="none"/>
        </w:rPr>
      </w:pPr>
    </w:p>
    <w:bookmarkEnd w:id="5"/>
    <w:p w14:paraId="13FB9BC4" w14:textId="77B62724" w:rsidR="00826345" w:rsidRDefault="000F0883" w:rsidP="00826345">
      <w:pPr>
        <w:spacing w:after="0" w:line="240" w:lineRule="auto"/>
        <w:ind w:left="284"/>
        <w:jc w:val="both"/>
        <w:rPr>
          <w:rFonts w:ascii="Times New Roman" w:eastAsia="Times New Roman" w:hAnsi="Times New Roman" w:cs="Times New Roman"/>
          <w:kern w:val="0"/>
          <w:lang w:eastAsia="es-HN"/>
          <w14:ligatures w14:val="none"/>
        </w:rPr>
      </w:pPr>
      <w:r w:rsidRPr="000F0883">
        <w:rPr>
          <w:rFonts w:ascii="Times New Roman" w:eastAsia="Times New Roman" w:hAnsi="Times New Roman" w:cs="Times New Roman"/>
          <w:kern w:val="0"/>
          <w:lang w:eastAsia="es-HN"/>
          <w14:ligatures w14:val="none"/>
        </w:rPr>
        <w:t xml:space="preserve">El/La Consultor/a desarrollará sus </w:t>
      </w:r>
      <w:r w:rsidR="003B4C56" w:rsidRPr="000F0883">
        <w:rPr>
          <w:rFonts w:ascii="Times New Roman" w:eastAsia="Times New Roman" w:hAnsi="Times New Roman" w:cs="Times New Roman"/>
          <w:kern w:val="0"/>
          <w:lang w:eastAsia="es-HN"/>
          <w14:ligatures w14:val="none"/>
        </w:rPr>
        <w:t>servicios en</w:t>
      </w:r>
      <w:r w:rsidRPr="000F0883">
        <w:rPr>
          <w:rFonts w:ascii="Times New Roman" w:eastAsia="Times New Roman" w:hAnsi="Times New Roman" w:cs="Times New Roman"/>
          <w:kern w:val="0"/>
          <w:lang w:eastAsia="es-HN"/>
          <w14:ligatures w14:val="none"/>
        </w:rPr>
        <w:t xml:space="preserve"> la ciudad de Tegucigalpa, Municipio del Distrito Central en las oficinas del Instituto de la Propiedad, Centro Cívico Gubernamental, edificio Cuerpo bajo C.</w:t>
      </w:r>
      <w:r w:rsidR="00826345">
        <w:rPr>
          <w:rFonts w:ascii="Times New Roman" w:eastAsia="Times New Roman" w:hAnsi="Times New Roman" w:cs="Times New Roman"/>
          <w:kern w:val="0"/>
          <w:lang w:eastAsia="es-HN"/>
          <w14:ligatures w14:val="none"/>
        </w:rPr>
        <w:t xml:space="preserve"> </w:t>
      </w:r>
    </w:p>
    <w:p w14:paraId="2879D8F1" w14:textId="77777777" w:rsidR="00826345" w:rsidRDefault="00826345" w:rsidP="00826345">
      <w:pPr>
        <w:spacing w:after="0" w:line="240" w:lineRule="auto"/>
        <w:ind w:left="284"/>
        <w:jc w:val="both"/>
        <w:rPr>
          <w:rFonts w:ascii="Times New Roman" w:eastAsia="Times New Roman" w:hAnsi="Times New Roman" w:cs="Times New Roman"/>
          <w:kern w:val="0"/>
          <w:lang w:eastAsia="es-HN"/>
          <w14:ligatures w14:val="none"/>
        </w:rPr>
      </w:pPr>
    </w:p>
    <w:p w14:paraId="4DAA124F" w14:textId="77777777" w:rsidR="00826345" w:rsidRDefault="00826345" w:rsidP="00826345">
      <w:pPr>
        <w:spacing w:after="0" w:line="240" w:lineRule="auto"/>
        <w:ind w:left="284"/>
        <w:jc w:val="both"/>
        <w:rPr>
          <w:rFonts w:ascii="Times New Roman" w:eastAsia="Times New Roman" w:hAnsi="Times New Roman" w:cs="Times New Roman"/>
          <w:kern w:val="0"/>
          <w:lang w:eastAsia="es-HN"/>
          <w14:ligatures w14:val="none"/>
        </w:rPr>
      </w:pPr>
    </w:p>
    <w:p w14:paraId="7B8B3F53" w14:textId="3693582A" w:rsidR="00826345" w:rsidRPr="003B4C56" w:rsidRDefault="00826345" w:rsidP="00AC683E">
      <w:pPr>
        <w:pStyle w:val="Prrafodelista"/>
        <w:numPr>
          <w:ilvl w:val="0"/>
          <w:numId w:val="43"/>
        </w:numPr>
        <w:ind w:left="284" w:hanging="710"/>
        <w:jc w:val="both"/>
        <w:rPr>
          <w:rFonts w:ascii="Times New Roman" w:eastAsia="Tahoma" w:hAnsi="Times New Roman"/>
          <w:b/>
          <w:sz w:val="22"/>
          <w:szCs w:val="22"/>
          <w:lang w:eastAsia="es-HN"/>
        </w:rPr>
      </w:pPr>
      <w:r w:rsidRPr="003B4C56">
        <w:rPr>
          <w:rFonts w:ascii="Times New Roman" w:eastAsia="Tahoma" w:hAnsi="Times New Roman"/>
          <w:b/>
          <w:sz w:val="22"/>
          <w:szCs w:val="22"/>
          <w:lang w:eastAsia="es-HN"/>
        </w:rPr>
        <w:t>SUPERVISIÓN Y COORDINACIÓN</w:t>
      </w:r>
    </w:p>
    <w:p w14:paraId="73007194" w14:textId="77777777" w:rsidR="00AC683E" w:rsidRPr="00826345" w:rsidRDefault="00AC683E" w:rsidP="00AC683E">
      <w:pPr>
        <w:pStyle w:val="Prrafodelista"/>
        <w:tabs>
          <w:tab w:val="clear" w:pos="6480"/>
        </w:tabs>
        <w:ind w:left="284" w:firstLine="0"/>
        <w:jc w:val="both"/>
        <w:rPr>
          <w:rFonts w:ascii="Times New Roman" w:eastAsia="Tahoma" w:hAnsi="Times New Roman"/>
          <w:b/>
          <w:color w:val="215E99"/>
          <w:lang w:eastAsia="es-HN"/>
        </w:rPr>
      </w:pPr>
    </w:p>
    <w:p w14:paraId="28093AC8" w14:textId="77777777" w:rsidR="00826345" w:rsidRPr="000F0883" w:rsidRDefault="00826345" w:rsidP="00826345">
      <w:pPr>
        <w:spacing w:after="150" w:line="276" w:lineRule="auto"/>
        <w:ind w:left="284"/>
        <w:jc w:val="both"/>
        <w:rPr>
          <w:rFonts w:ascii="Times New Roman" w:eastAsia="Times New Roman" w:hAnsi="Times New Roman" w:cs="Aptos"/>
          <w:color w:val="333333"/>
          <w:kern w:val="0"/>
          <w:lang w:eastAsia="es-HN"/>
          <w14:ligatures w14:val="none"/>
        </w:rPr>
      </w:pPr>
      <w:r w:rsidRPr="000F0883">
        <w:rPr>
          <w:rFonts w:ascii="Times New Roman" w:eastAsia="Times New Roman" w:hAnsi="Times New Roman" w:cs="Times New Roman"/>
          <w:kern w:val="0"/>
          <w:lang w:eastAsia="es-HN"/>
          <w14:ligatures w14:val="none"/>
        </w:rPr>
        <w:t xml:space="preserve">El/La Consultor/a será contratado(a) en base a los procedimientos de contratación de servicios de consultoría del Banco Mundial. </w:t>
      </w:r>
      <w:r w:rsidRPr="000F0883">
        <w:rPr>
          <w:rFonts w:ascii="Times New Roman" w:eastAsia="Times New Roman" w:hAnsi="Times New Roman" w:cs="Aptos"/>
          <w:color w:val="333333"/>
          <w:kern w:val="0"/>
          <w:lang w:eastAsia="es-HN"/>
          <w14:ligatures w14:val="none"/>
        </w:rPr>
        <w:t>Las actividades del consultor serán supervisadas por el jefe de la Coordinación de Proyectos del Instituto de la Propiedad.</w:t>
      </w:r>
    </w:p>
    <w:p w14:paraId="12F36B98" w14:textId="0520C63A" w:rsidR="00826345" w:rsidRDefault="00826345" w:rsidP="000F0883">
      <w:pPr>
        <w:spacing w:after="0" w:line="240" w:lineRule="auto"/>
        <w:ind w:left="284"/>
        <w:jc w:val="both"/>
        <w:rPr>
          <w:rFonts w:ascii="Times New Roman" w:eastAsia="Times New Roman" w:hAnsi="Times New Roman" w:cs="Times New Roman"/>
          <w:kern w:val="0"/>
          <w:lang w:eastAsia="es-HN"/>
          <w14:ligatures w14:val="none"/>
        </w:rPr>
      </w:pPr>
    </w:p>
    <w:p w14:paraId="2AE82970" w14:textId="77777777" w:rsidR="00826345" w:rsidRDefault="00826345" w:rsidP="000F0883">
      <w:pPr>
        <w:spacing w:after="0" w:line="240" w:lineRule="auto"/>
        <w:ind w:left="284"/>
        <w:jc w:val="both"/>
        <w:rPr>
          <w:rFonts w:ascii="Times New Roman" w:eastAsia="Times New Roman" w:hAnsi="Times New Roman" w:cs="Times New Roman"/>
          <w:kern w:val="0"/>
          <w:lang w:eastAsia="es-HN"/>
          <w14:ligatures w14:val="none"/>
        </w:rPr>
      </w:pPr>
    </w:p>
    <w:p w14:paraId="40518A31" w14:textId="77777777" w:rsidR="00AC683E" w:rsidRDefault="00AC683E" w:rsidP="000F0883">
      <w:pPr>
        <w:spacing w:after="0" w:line="240" w:lineRule="auto"/>
        <w:ind w:left="284"/>
        <w:jc w:val="both"/>
        <w:rPr>
          <w:rFonts w:ascii="Times New Roman" w:eastAsia="Times New Roman" w:hAnsi="Times New Roman" w:cs="Times New Roman"/>
          <w:kern w:val="0"/>
          <w:lang w:eastAsia="es-HN"/>
          <w14:ligatures w14:val="none"/>
        </w:rPr>
      </w:pPr>
    </w:p>
    <w:p w14:paraId="18133E7D" w14:textId="77777777" w:rsidR="00AC683E" w:rsidRDefault="00AC683E" w:rsidP="000F0883">
      <w:pPr>
        <w:spacing w:after="0" w:line="240" w:lineRule="auto"/>
        <w:ind w:left="284"/>
        <w:jc w:val="both"/>
        <w:rPr>
          <w:rFonts w:ascii="Times New Roman" w:eastAsia="Times New Roman" w:hAnsi="Times New Roman" w:cs="Times New Roman"/>
          <w:kern w:val="0"/>
          <w:lang w:eastAsia="es-HN"/>
          <w14:ligatures w14:val="none"/>
        </w:rPr>
      </w:pPr>
    </w:p>
    <w:p w14:paraId="7E95D136" w14:textId="77777777" w:rsidR="00AC683E" w:rsidRDefault="00AC683E" w:rsidP="000F0883">
      <w:pPr>
        <w:spacing w:after="0" w:line="240" w:lineRule="auto"/>
        <w:ind w:left="284"/>
        <w:jc w:val="both"/>
        <w:rPr>
          <w:rFonts w:ascii="Times New Roman" w:eastAsia="Times New Roman" w:hAnsi="Times New Roman" w:cs="Times New Roman"/>
          <w:kern w:val="0"/>
          <w:lang w:eastAsia="es-HN"/>
          <w14:ligatures w14:val="none"/>
        </w:rPr>
      </w:pPr>
    </w:p>
    <w:p w14:paraId="7EBDFA2C" w14:textId="77777777" w:rsidR="00AC683E" w:rsidRDefault="00AC683E" w:rsidP="000F0883">
      <w:pPr>
        <w:spacing w:after="0" w:line="240" w:lineRule="auto"/>
        <w:ind w:left="284"/>
        <w:jc w:val="both"/>
        <w:rPr>
          <w:rFonts w:ascii="Times New Roman" w:eastAsia="Times New Roman" w:hAnsi="Times New Roman" w:cs="Times New Roman"/>
          <w:kern w:val="0"/>
          <w:lang w:eastAsia="es-HN"/>
          <w14:ligatures w14:val="none"/>
        </w:rPr>
      </w:pPr>
    </w:p>
    <w:p w14:paraId="228C3BA2" w14:textId="77777777" w:rsidR="00AC683E" w:rsidRDefault="00AC683E" w:rsidP="000F0883">
      <w:pPr>
        <w:spacing w:after="0" w:line="240" w:lineRule="auto"/>
        <w:ind w:left="284"/>
        <w:jc w:val="both"/>
        <w:rPr>
          <w:rFonts w:ascii="Times New Roman" w:eastAsia="Times New Roman" w:hAnsi="Times New Roman" w:cs="Times New Roman"/>
          <w:kern w:val="0"/>
          <w:lang w:eastAsia="es-HN"/>
          <w14:ligatures w14:val="none"/>
        </w:rPr>
      </w:pPr>
    </w:p>
    <w:p w14:paraId="5805167A" w14:textId="77777777" w:rsidR="000F0883" w:rsidRPr="000F0883" w:rsidRDefault="000F0883" w:rsidP="000F0883">
      <w:pPr>
        <w:spacing w:after="150" w:line="276" w:lineRule="auto"/>
        <w:ind w:left="284"/>
        <w:jc w:val="both"/>
        <w:rPr>
          <w:rFonts w:ascii="Times New Roman" w:eastAsia="Times New Roman" w:hAnsi="Times New Roman" w:cs="Aptos"/>
          <w:color w:val="333333"/>
          <w:kern w:val="0"/>
          <w:lang w:eastAsia="es-HN"/>
          <w14:ligatures w14:val="none"/>
        </w:rPr>
      </w:pPr>
    </w:p>
    <w:p w14:paraId="563C2029" w14:textId="77777777" w:rsidR="000F0883" w:rsidRPr="000F0883" w:rsidRDefault="000F0883" w:rsidP="00AC683E">
      <w:pPr>
        <w:numPr>
          <w:ilvl w:val="0"/>
          <w:numId w:val="44"/>
        </w:numPr>
        <w:spacing w:after="0" w:line="360" w:lineRule="auto"/>
        <w:ind w:left="284" w:hanging="284"/>
        <w:rPr>
          <w:rFonts w:ascii="Times New Roman" w:eastAsia="Tahoma" w:hAnsi="Times New Roman" w:cs="Times New Roman"/>
          <w:b/>
          <w:kern w:val="0"/>
          <w:lang w:val="es-ES_tradnl" w:eastAsia="es-HN"/>
          <w14:ligatures w14:val="none"/>
        </w:rPr>
      </w:pPr>
      <w:r w:rsidRPr="000F0883">
        <w:rPr>
          <w:rFonts w:ascii="Times New Roman" w:eastAsia="Tahoma" w:hAnsi="Times New Roman" w:cs="Times New Roman"/>
          <w:b/>
          <w:kern w:val="0"/>
          <w:lang w:val="es-ES_tradnl" w:eastAsia="es-HN"/>
          <w14:ligatures w14:val="none"/>
        </w:rPr>
        <w:t>VALOR Y FORMA DE PAGO</w:t>
      </w:r>
    </w:p>
    <w:p w14:paraId="6C44E466" w14:textId="77777777" w:rsidR="000F0883" w:rsidRPr="000F0883" w:rsidRDefault="000F0883" w:rsidP="000F0883">
      <w:pPr>
        <w:pBdr>
          <w:top w:val="nil"/>
          <w:left w:val="nil"/>
          <w:bottom w:val="nil"/>
          <w:right w:val="nil"/>
          <w:between w:val="nil"/>
        </w:pBdr>
        <w:ind w:left="284"/>
        <w:jc w:val="both"/>
        <w:rPr>
          <w:rFonts w:ascii="Times New Roman" w:eastAsia="Times New Roman" w:hAnsi="Times New Roman" w:cs="Times New Roman"/>
          <w:kern w:val="0"/>
          <w:lang w:eastAsia="es-HN"/>
          <w14:ligatures w14:val="none"/>
        </w:rPr>
      </w:pPr>
    </w:p>
    <w:p w14:paraId="29FB0F2C" w14:textId="77777777" w:rsidR="000F0883" w:rsidRPr="000F0883" w:rsidRDefault="000F0883" w:rsidP="000F0883">
      <w:pPr>
        <w:spacing w:after="0" w:line="240" w:lineRule="auto"/>
        <w:ind w:left="284"/>
        <w:contextualSpacing/>
        <w:jc w:val="both"/>
        <w:rPr>
          <w:rFonts w:ascii="Times New Roman" w:eastAsia="Times New Roman" w:hAnsi="Times New Roman" w:cs="Times New Roman"/>
          <w:kern w:val="0"/>
          <w:lang w:eastAsia="es-HN"/>
          <w14:ligatures w14:val="none"/>
        </w:rPr>
      </w:pPr>
      <w:r w:rsidRPr="000F0883">
        <w:rPr>
          <w:rFonts w:ascii="Times New Roman" w:eastAsia="Times New Roman" w:hAnsi="Times New Roman" w:cs="Times New Roman"/>
          <w:kern w:val="0"/>
          <w:lang w:eastAsia="es-HN"/>
          <w14:ligatures w14:val="none"/>
        </w:rPr>
        <w:t xml:space="preserve">El valor total de la consultoría será en dólares de los Estados Unidos de América pagaderos en moneda nacional conforme al tipo de cambio oficial del día en que se emite el comprobante de pago en el sistema contable de los Proyectos, con fondos del Proyecto ComRural III. </w:t>
      </w:r>
    </w:p>
    <w:p w14:paraId="1F81D70A" w14:textId="77777777" w:rsidR="000F0883" w:rsidRPr="000F0883" w:rsidRDefault="000F0883" w:rsidP="000F0883">
      <w:pPr>
        <w:spacing w:after="0" w:line="240" w:lineRule="auto"/>
        <w:ind w:left="284"/>
        <w:contextualSpacing/>
        <w:jc w:val="both"/>
        <w:rPr>
          <w:rFonts w:ascii="Times New Roman" w:eastAsia="Times New Roman" w:hAnsi="Times New Roman" w:cs="Times New Roman"/>
          <w:kern w:val="0"/>
          <w:lang w:eastAsia="es-HN"/>
          <w14:ligatures w14:val="none"/>
        </w:rPr>
      </w:pPr>
    </w:p>
    <w:p w14:paraId="53235C1F" w14:textId="77777777" w:rsidR="000F0883" w:rsidRPr="000F0883" w:rsidRDefault="000F0883" w:rsidP="000F0883">
      <w:pPr>
        <w:spacing w:after="0" w:line="240" w:lineRule="auto"/>
        <w:ind w:left="284"/>
        <w:contextualSpacing/>
        <w:jc w:val="both"/>
        <w:rPr>
          <w:rFonts w:ascii="Times New Roman" w:eastAsia="Times New Roman" w:hAnsi="Times New Roman" w:cs="Times New Roman"/>
          <w:kern w:val="0"/>
          <w:lang w:eastAsia="es-HN"/>
          <w14:ligatures w14:val="none"/>
        </w:rPr>
      </w:pPr>
      <w:r w:rsidRPr="000F0883">
        <w:rPr>
          <w:rFonts w:ascii="Times New Roman" w:eastAsia="Times New Roman" w:hAnsi="Times New Roman" w:cs="Times New Roman"/>
          <w:kern w:val="0"/>
          <w:lang w:eastAsia="es-HN"/>
          <w14:ligatures w14:val="none"/>
        </w:rPr>
        <w:t>Los informes y productos descritos en el numeral IV de los presentes TDR servirán de base para los pagos asociados a esta consultoría según se acuerden en el contrato de servicios de consultoría que se suscriba. Los pagos se realizarán en concepto de honorarios profesionales, previa presentación de los productos acordados para el periodo reportado y del recibo para su cancelación. Dichos informes serán revisados y validados por el Instituto de la Propiedad, a través de la Coordinación de Proyectos, como condición para autorizar el desembolso.</w:t>
      </w:r>
    </w:p>
    <w:p w14:paraId="0E91E1AA" w14:textId="77777777" w:rsidR="000F0883" w:rsidRPr="000F0883" w:rsidRDefault="000F0883" w:rsidP="000F0883">
      <w:pPr>
        <w:spacing w:after="0" w:line="240" w:lineRule="auto"/>
        <w:ind w:left="284"/>
        <w:contextualSpacing/>
        <w:jc w:val="both"/>
        <w:rPr>
          <w:rFonts w:ascii="Times New Roman" w:eastAsia="Times New Roman" w:hAnsi="Times New Roman" w:cs="Times New Roman"/>
          <w:kern w:val="0"/>
          <w:lang w:eastAsia="es-HN"/>
          <w14:ligatures w14:val="none"/>
        </w:rPr>
      </w:pPr>
    </w:p>
    <w:p w14:paraId="0D8AE66A" w14:textId="77777777" w:rsidR="000F0883" w:rsidRPr="000F0883" w:rsidRDefault="000F0883" w:rsidP="000F0883">
      <w:pPr>
        <w:spacing w:after="0" w:line="240" w:lineRule="auto"/>
        <w:ind w:left="284"/>
        <w:contextualSpacing/>
        <w:jc w:val="both"/>
        <w:rPr>
          <w:rFonts w:ascii="Times New Roman" w:eastAsia="Times New Roman" w:hAnsi="Times New Roman" w:cs="Times New Roman"/>
          <w:kern w:val="0"/>
          <w:lang w:eastAsia="es-HN"/>
          <w14:ligatures w14:val="none"/>
        </w:rPr>
      </w:pPr>
      <w:r w:rsidRPr="000F0883">
        <w:rPr>
          <w:rFonts w:ascii="Times New Roman" w:eastAsia="Times New Roman" w:hAnsi="Times New Roman" w:cs="Times New Roman"/>
          <w:kern w:val="0"/>
          <w:lang w:eastAsia="es-HN"/>
          <w14:ligatures w14:val="none"/>
        </w:rPr>
        <w:t>El (La) Consultor (a) deberá estar inscrito (a) en el SIAFI, para recibir el monto pactado. De cada pago se retendrá el 12.5% por concepto de impuesto sobre la renta de acuerdo con la Ley del Impuesto sobre la Renta.</w:t>
      </w:r>
    </w:p>
    <w:p w14:paraId="26AE6F3E"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30B9DB3D"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10CAA829"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64EC8E5E"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4B42E756"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1AD4BBF1"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60051148"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46F287C1"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2911A289"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0B70291B"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4F5A797B"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7B5B0609"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19E6ADE5"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2DDA6D16"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69365D6E"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75F97465"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7544BB5B"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2927C7E9" w14:textId="77777777" w:rsidR="00AC683E" w:rsidRDefault="00AC683E" w:rsidP="000F0883">
      <w:pPr>
        <w:spacing w:after="0" w:line="240" w:lineRule="auto"/>
        <w:ind w:left="284"/>
        <w:contextualSpacing/>
        <w:jc w:val="center"/>
        <w:rPr>
          <w:rFonts w:ascii="Times New Roman" w:eastAsia="Times New Roman" w:hAnsi="Times New Roman" w:cs="Times New Roman"/>
          <w:b/>
          <w:bCs/>
          <w:kern w:val="0"/>
          <w:sz w:val="24"/>
          <w:szCs w:val="24"/>
          <w:lang w:eastAsia="es-HN"/>
          <w14:ligatures w14:val="none"/>
        </w:rPr>
      </w:pPr>
    </w:p>
    <w:p w14:paraId="24B63811" w14:textId="292C7240" w:rsidR="000F0883" w:rsidRPr="000F0883" w:rsidRDefault="000F0883" w:rsidP="000F0883">
      <w:pPr>
        <w:spacing w:after="0" w:line="240" w:lineRule="auto"/>
        <w:ind w:left="284"/>
        <w:contextualSpacing/>
        <w:jc w:val="center"/>
        <w:rPr>
          <w:rFonts w:ascii="Times New Roman" w:eastAsia="Times New Roman" w:hAnsi="Times New Roman" w:cs="Times New Roman"/>
          <w:b/>
          <w:bCs/>
          <w:kern w:val="0"/>
          <w:lang w:eastAsia="es-HN"/>
          <w14:ligatures w14:val="none"/>
        </w:rPr>
      </w:pPr>
      <w:r w:rsidRPr="000F0883">
        <w:rPr>
          <w:rFonts w:ascii="Times New Roman" w:eastAsia="Times New Roman" w:hAnsi="Times New Roman" w:cs="Times New Roman"/>
          <w:b/>
          <w:bCs/>
          <w:kern w:val="0"/>
          <w:lang w:eastAsia="es-HN"/>
          <w14:ligatures w14:val="none"/>
        </w:rPr>
        <w:t>Cláusulas de Fraude y Corrupción</w:t>
      </w:r>
    </w:p>
    <w:p w14:paraId="7D91A98E" w14:textId="77777777" w:rsidR="000F0883" w:rsidRPr="000F0883" w:rsidRDefault="000F0883" w:rsidP="000F0883">
      <w:pPr>
        <w:pBdr>
          <w:top w:val="nil"/>
          <w:left w:val="nil"/>
          <w:bottom w:val="nil"/>
          <w:right w:val="nil"/>
          <w:between w:val="nil"/>
        </w:pBdr>
        <w:ind w:left="284"/>
        <w:jc w:val="both"/>
        <w:rPr>
          <w:rFonts w:ascii="Times New Roman" w:eastAsia="Times New Roman" w:hAnsi="Times New Roman" w:cs="Times New Roman"/>
          <w:kern w:val="0"/>
          <w:lang w:eastAsia="es-HN"/>
          <w14:ligatures w14:val="none"/>
        </w:rPr>
      </w:pPr>
    </w:p>
    <w:p w14:paraId="4670C5F0" w14:textId="77777777" w:rsidR="000F0883" w:rsidRPr="000F0883" w:rsidRDefault="000F0883" w:rsidP="000F0883">
      <w:pPr>
        <w:spacing w:line="276" w:lineRule="auto"/>
        <w:ind w:left="284" w:hanging="426"/>
        <w:contextualSpacing/>
        <w:jc w:val="both"/>
        <w:rPr>
          <w:rFonts w:ascii="Times New Roman" w:eastAsia="Calibri" w:hAnsi="Times New Roman" w:cs="Times New Roman"/>
          <w:b/>
          <w:kern w:val="0"/>
          <w:lang w:val="es-ES_tradnl" w:eastAsia="es-HN" w:bidi="es-ES"/>
          <w14:ligatures w14:val="none"/>
        </w:rPr>
      </w:pPr>
      <w:r w:rsidRPr="000F0883">
        <w:rPr>
          <w:rFonts w:ascii="Times New Roman" w:eastAsia="Calibri" w:hAnsi="Times New Roman" w:cs="Times New Roman"/>
          <w:b/>
          <w:kern w:val="0"/>
          <w:lang w:val="es-ES_tradnl" w:eastAsia="es-HN" w:bidi="es-ES"/>
          <w14:ligatures w14:val="none"/>
        </w:rPr>
        <w:t>Propósito</w:t>
      </w:r>
    </w:p>
    <w:p w14:paraId="6F666A31" w14:textId="77777777" w:rsidR="000F0883" w:rsidRPr="000F0883" w:rsidRDefault="000F0883" w:rsidP="000F0883">
      <w:pPr>
        <w:numPr>
          <w:ilvl w:val="1"/>
          <w:numId w:val="32"/>
        </w:numPr>
        <w:spacing w:after="0" w:line="276" w:lineRule="auto"/>
        <w:ind w:left="284"/>
        <w:contextualSpacing/>
        <w:jc w:val="both"/>
        <w:rPr>
          <w:rFonts w:ascii="Times New Roman" w:eastAsia="Calibri" w:hAnsi="Times New Roman" w:cs="Times New Roman"/>
          <w:kern w:val="0"/>
          <w:lang w:val="es-ES_tradnl" w:eastAsia="es-HN" w:bidi="es-ES"/>
          <w14:ligatures w14:val="none"/>
        </w:rPr>
      </w:pPr>
      <w:r w:rsidRPr="000F0883">
        <w:rPr>
          <w:rFonts w:ascii="Times New Roman" w:eastAsia="Calibri" w:hAnsi="Times New Roman" w:cs="Times New Roman"/>
          <w:kern w:val="0"/>
          <w:lang w:val="es-ES_tradnl" w:eastAsia="es-HN" w:bidi="es-ES"/>
          <w14:ligatures w14:val="none"/>
        </w:rPr>
        <w:t>Las Directrices Contra la Corrupción del Banco y este anexo se aplican a las adquisiciones realizadas en el marco de las operaciones de financiamiento para proyectos de inversión de dicho organismo.</w:t>
      </w:r>
    </w:p>
    <w:p w14:paraId="4704CA1E" w14:textId="77777777" w:rsidR="000F0883" w:rsidRPr="000F0883" w:rsidRDefault="000F0883" w:rsidP="000F0883">
      <w:pPr>
        <w:numPr>
          <w:ilvl w:val="0"/>
          <w:numId w:val="32"/>
        </w:numPr>
        <w:spacing w:after="0" w:line="276" w:lineRule="auto"/>
        <w:ind w:left="284"/>
        <w:contextualSpacing/>
        <w:jc w:val="both"/>
        <w:rPr>
          <w:rFonts w:ascii="Times New Roman" w:eastAsia="Calibri" w:hAnsi="Times New Roman" w:cs="Times New Roman"/>
          <w:b/>
          <w:kern w:val="0"/>
          <w:lang w:val="es-ES_tradnl" w:eastAsia="es-HN" w:bidi="es-ES"/>
          <w14:ligatures w14:val="none"/>
        </w:rPr>
      </w:pPr>
      <w:r w:rsidRPr="000F0883">
        <w:rPr>
          <w:rFonts w:ascii="Times New Roman" w:eastAsia="Calibri" w:hAnsi="Times New Roman" w:cs="Times New Roman"/>
          <w:b/>
          <w:kern w:val="0"/>
          <w:lang w:val="es-ES_tradnl" w:eastAsia="es-HN" w:bidi="es-ES"/>
          <w14:ligatures w14:val="none"/>
        </w:rPr>
        <w:t>Requisitos</w:t>
      </w:r>
    </w:p>
    <w:p w14:paraId="1DCAC588" w14:textId="77777777" w:rsidR="000F0883" w:rsidRPr="000F0883" w:rsidRDefault="000F0883" w:rsidP="000F0883">
      <w:pPr>
        <w:numPr>
          <w:ilvl w:val="0"/>
          <w:numId w:val="33"/>
        </w:numPr>
        <w:autoSpaceDE w:val="0"/>
        <w:autoSpaceDN w:val="0"/>
        <w:adjustRightInd w:val="0"/>
        <w:spacing w:after="120" w:line="276" w:lineRule="auto"/>
        <w:ind w:left="284"/>
        <w:contextualSpacing/>
        <w:jc w:val="both"/>
        <w:rPr>
          <w:rFonts w:ascii="Times New Roman" w:eastAsia="Calibri" w:hAnsi="Times New Roman" w:cs="Times New Roman"/>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 xml:space="preserve">El Banco exige que los prestatarios (incluidos los beneficiarios del financiamiento que otorga); licitantes (postulantes y/o proponentes), consultores, contratistas y proveedores; subcontratistas, </w:t>
      </w:r>
      <w:proofErr w:type="spellStart"/>
      <w:r w:rsidRPr="000F0883">
        <w:rPr>
          <w:rFonts w:ascii="Times New Roman" w:eastAsia="Calibri" w:hAnsi="Times New Roman" w:cs="Times New Roman"/>
          <w:color w:val="000000"/>
          <w:kern w:val="0"/>
          <w:lang w:val="es-ES_tradnl" w:eastAsia="es-HN" w:bidi="es-ES"/>
          <w14:ligatures w14:val="none"/>
        </w:rPr>
        <w:t>subconsultores</w:t>
      </w:r>
      <w:proofErr w:type="spellEnd"/>
      <w:r w:rsidRPr="000F0883">
        <w:rPr>
          <w:rFonts w:ascii="Times New Roman" w:eastAsia="Calibri" w:hAnsi="Times New Roman" w:cs="Times New Roman"/>
          <w:color w:val="000000"/>
          <w:kern w:val="0"/>
          <w:lang w:val="es-ES_tradnl" w:eastAsia="es-HN" w:bidi="es-ES"/>
          <w14:ligatures w14:val="none"/>
        </w:rPr>
        <w:t>,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0708A3B6" w14:textId="77777777" w:rsidR="000F0883" w:rsidRPr="000F0883" w:rsidRDefault="000F0883" w:rsidP="000F0883">
      <w:pPr>
        <w:autoSpaceDE w:val="0"/>
        <w:autoSpaceDN w:val="0"/>
        <w:adjustRightInd w:val="0"/>
        <w:spacing w:after="120" w:line="276" w:lineRule="auto"/>
        <w:ind w:left="284"/>
        <w:contextualSpacing/>
        <w:jc w:val="both"/>
        <w:rPr>
          <w:rFonts w:ascii="Times New Roman" w:eastAsia="Calibri" w:hAnsi="Times New Roman" w:cs="Times New Roman"/>
          <w:kern w:val="0"/>
          <w:lang w:val="es-ES_tradnl" w:eastAsia="es-HN" w:bidi="es-ES"/>
          <w14:ligatures w14:val="none"/>
        </w:rPr>
      </w:pPr>
    </w:p>
    <w:p w14:paraId="717D4485" w14:textId="77777777" w:rsidR="000F0883" w:rsidRPr="000F0883" w:rsidRDefault="000F0883" w:rsidP="000F0883">
      <w:pPr>
        <w:numPr>
          <w:ilvl w:val="0"/>
          <w:numId w:val="33"/>
        </w:numPr>
        <w:autoSpaceDE w:val="0"/>
        <w:autoSpaceDN w:val="0"/>
        <w:adjustRightInd w:val="0"/>
        <w:spacing w:after="120" w:line="276" w:lineRule="auto"/>
        <w:ind w:left="284"/>
        <w:contextualSpacing/>
        <w:jc w:val="both"/>
        <w:rPr>
          <w:rFonts w:ascii="Times New Roman" w:eastAsia="Calibri" w:hAnsi="Times New Roman" w:cs="Times New Roman"/>
          <w:kern w:val="0"/>
          <w:lang w:val="es-ES_tradnl" w:eastAsia="es-HN" w:bidi="es-ES"/>
          <w14:ligatures w14:val="none"/>
        </w:rPr>
      </w:pPr>
      <w:r w:rsidRPr="000F0883">
        <w:rPr>
          <w:rFonts w:ascii="Times New Roman" w:eastAsia="Calibri" w:hAnsi="Times New Roman" w:cs="Times New Roman"/>
          <w:kern w:val="0"/>
          <w:lang w:val="es-ES_tradnl" w:eastAsia="es-HN" w:bidi="es-ES"/>
          <w14:ligatures w14:val="none"/>
        </w:rPr>
        <w:t>A tal fin, el Banco:</w:t>
      </w:r>
    </w:p>
    <w:p w14:paraId="6DBAA67D" w14:textId="77777777" w:rsidR="000F0883" w:rsidRPr="000F0883" w:rsidRDefault="000F0883" w:rsidP="000F0883">
      <w:pPr>
        <w:numPr>
          <w:ilvl w:val="0"/>
          <w:numId w:val="34"/>
        </w:numPr>
        <w:autoSpaceDE w:val="0"/>
        <w:autoSpaceDN w:val="0"/>
        <w:adjustRightInd w:val="0"/>
        <w:spacing w:after="120" w:line="276" w:lineRule="auto"/>
        <w:ind w:left="284" w:hanging="283"/>
        <w:jc w:val="both"/>
        <w:rPr>
          <w:rFonts w:ascii="Times New Roman" w:eastAsia="Calibri" w:hAnsi="Times New Roman" w:cs="Times New Roman"/>
          <w:color w:val="000000"/>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Define de la siguiente manera, a los efectos de esta disposición, las expresiones que se indican a continuación:</w:t>
      </w:r>
    </w:p>
    <w:p w14:paraId="2C91F323" w14:textId="77777777" w:rsidR="000F0883" w:rsidRPr="000F0883" w:rsidRDefault="000F0883" w:rsidP="000F0883">
      <w:pPr>
        <w:numPr>
          <w:ilvl w:val="0"/>
          <w:numId w:val="35"/>
        </w:numPr>
        <w:autoSpaceDE w:val="0"/>
        <w:autoSpaceDN w:val="0"/>
        <w:adjustRightInd w:val="0"/>
        <w:spacing w:after="120" w:line="276" w:lineRule="auto"/>
        <w:ind w:left="284" w:hanging="141"/>
        <w:jc w:val="both"/>
        <w:rPr>
          <w:rFonts w:ascii="Times New Roman" w:eastAsia="Calibri" w:hAnsi="Times New Roman" w:cs="Times New Roman"/>
          <w:color w:val="000000"/>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por “práctica corrupta” se entiende el ofrecimiento, entrega, aceptación o solicitud directa o indirecta de cualquier cosa de valor con el fin de influir indebidamente en el accionar de otra parte;</w:t>
      </w:r>
    </w:p>
    <w:p w14:paraId="76294494" w14:textId="77777777" w:rsidR="000F0883" w:rsidRPr="000F0883" w:rsidRDefault="000F0883" w:rsidP="000F0883">
      <w:pPr>
        <w:numPr>
          <w:ilvl w:val="0"/>
          <w:numId w:val="35"/>
        </w:numPr>
        <w:autoSpaceDE w:val="0"/>
        <w:autoSpaceDN w:val="0"/>
        <w:adjustRightInd w:val="0"/>
        <w:spacing w:after="120" w:line="276" w:lineRule="auto"/>
        <w:ind w:left="284" w:hanging="180"/>
        <w:jc w:val="both"/>
        <w:rPr>
          <w:rFonts w:ascii="Times New Roman" w:eastAsia="Calibri" w:hAnsi="Times New Roman" w:cs="Times New Roman"/>
          <w:color w:val="000000"/>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2838CAD1" w14:textId="77777777" w:rsidR="000F0883" w:rsidRPr="000F0883" w:rsidRDefault="000F0883" w:rsidP="000F0883">
      <w:pPr>
        <w:numPr>
          <w:ilvl w:val="0"/>
          <w:numId w:val="35"/>
        </w:numPr>
        <w:autoSpaceDE w:val="0"/>
        <w:autoSpaceDN w:val="0"/>
        <w:adjustRightInd w:val="0"/>
        <w:spacing w:after="120" w:line="276" w:lineRule="auto"/>
        <w:ind w:left="284" w:hanging="180"/>
        <w:jc w:val="both"/>
        <w:rPr>
          <w:rFonts w:ascii="Times New Roman" w:eastAsia="Calibri" w:hAnsi="Times New Roman" w:cs="Times New Roman"/>
          <w:color w:val="000000"/>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por “práctica colusoria” se entiende todo arreglo entre dos o más partes realizado con la intención de alcanzar un propósito ilícito, como el de influir de forma indebida en el accionar de otra parte;</w:t>
      </w:r>
    </w:p>
    <w:p w14:paraId="25C980E1" w14:textId="77777777" w:rsidR="000F0883" w:rsidRPr="000F0883" w:rsidRDefault="000F0883" w:rsidP="000F0883">
      <w:pPr>
        <w:numPr>
          <w:ilvl w:val="0"/>
          <w:numId w:val="35"/>
        </w:numPr>
        <w:autoSpaceDE w:val="0"/>
        <w:autoSpaceDN w:val="0"/>
        <w:adjustRightInd w:val="0"/>
        <w:spacing w:after="120" w:line="276" w:lineRule="auto"/>
        <w:ind w:left="284" w:hanging="180"/>
        <w:jc w:val="both"/>
        <w:rPr>
          <w:rFonts w:ascii="Times New Roman" w:eastAsia="Calibri" w:hAnsi="Times New Roman" w:cs="Times New Roman"/>
          <w:color w:val="000000"/>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por “práctica coercitiva” se entiende el perjuicio o daño o la amenaza de causar perjuicio o daño directa o indirectamente a cualquiera de las partes o a sus bienes para influir de forma indebida en su accionar;</w:t>
      </w:r>
    </w:p>
    <w:p w14:paraId="3E62001F" w14:textId="77777777" w:rsidR="000F0883" w:rsidRPr="000F0883" w:rsidRDefault="000F0883" w:rsidP="000F0883">
      <w:pPr>
        <w:numPr>
          <w:ilvl w:val="0"/>
          <w:numId w:val="35"/>
        </w:numPr>
        <w:autoSpaceDE w:val="0"/>
        <w:autoSpaceDN w:val="0"/>
        <w:adjustRightInd w:val="0"/>
        <w:spacing w:after="120" w:line="276" w:lineRule="auto"/>
        <w:ind w:left="284" w:hanging="180"/>
        <w:jc w:val="both"/>
        <w:rPr>
          <w:rFonts w:ascii="Times New Roman" w:eastAsia="Calibri" w:hAnsi="Times New Roman" w:cs="Times New Roman"/>
          <w:color w:val="000000"/>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por “práctica obstructiva” se entiende:</w:t>
      </w:r>
    </w:p>
    <w:p w14:paraId="50AB6A92" w14:textId="77777777" w:rsidR="000F0883" w:rsidRPr="000F0883" w:rsidRDefault="000F0883" w:rsidP="000F0883">
      <w:pPr>
        <w:numPr>
          <w:ilvl w:val="0"/>
          <w:numId w:val="36"/>
        </w:numPr>
        <w:autoSpaceDE w:val="0"/>
        <w:autoSpaceDN w:val="0"/>
        <w:adjustRightInd w:val="0"/>
        <w:spacing w:after="120" w:line="276" w:lineRule="auto"/>
        <w:ind w:left="284" w:hanging="425"/>
        <w:jc w:val="both"/>
        <w:rPr>
          <w:rFonts w:ascii="Times New Roman" w:eastAsia="Calibri" w:hAnsi="Times New Roman" w:cs="Times New Roman"/>
          <w:color w:val="000000"/>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w:t>
      </w:r>
      <w:r w:rsidRPr="000F0883">
        <w:rPr>
          <w:rFonts w:ascii="Times New Roman" w:eastAsia="Calibri" w:hAnsi="Times New Roman" w:cs="Times New Roman"/>
          <w:color w:val="000000"/>
          <w:kern w:val="0"/>
          <w:lang w:val="es-ES_tradnl" w:eastAsia="es-HN" w:bidi="es-ES"/>
          <w14:ligatures w14:val="none"/>
        </w:rPr>
        <w:lastRenderedPageBreak/>
        <w:t>persecución o intimidación de otra parte para evitar que revele lo que conoce sobre asuntos relacionados con una investigación o lleve a cabo la investigación, o</w:t>
      </w:r>
    </w:p>
    <w:p w14:paraId="5B243D8D" w14:textId="77777777" w:rsidR="000F0883" w:rsidRPr="000F0883" w:rsidRDefault="000F0883" w:rsidP="000F0883">
      <w:pPr>
        <w:numPr>
          <w:ilvl w:val="0"/>
          <w:numId w:val="36"/>
        </w:numPr>
        <w:autoSpaceDE w:val="0"/>
        <w:autoSpaceDN w:val="0"/>
        <w:adjustRightInd w:val="0"/>
        <w:spacing w:after="120" w:line="276" w:lineRule="auto"/>
        <w:ind w:left="284" w:hanging="450"/>
        <w:jc w:val="both"/>
        <w:rPr>
          <w:rFonts w:ascii="Times New Roman" w:eastAsia="Calibri" w:hAnsi="Times New Roman" w:cs="Times New Roman"/>
          <w:color w:val="000000"/>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los actos destinados a impedir materialmente que el Banco ejerza sus derechos de inspección y auditoría establecidos en el párrafo 2.2 e), que figura a continuación.</w:t>
      </w:r>
    </w:p>
    <w:p w14:paraId="185A3440" w14:textId="77777777" w:rsidR="000F0883" w:rsidRPr="000F0883" w:rsidRDefault="000F0883" w:rsidP="000F0883">
      <w:pPr>
        <w:numPr>
          <w:ilvl w:val="0"/>
          <w:numId w:val="34"/>
        </w:numPr>
        <w:autoSpaceDE w:val="0"/>
        <w:autoSpaceDN w:val="0"/>
        <w:adjustRightInd w:val="0"/>
        <w:spacing w:after="120" w:line="276" w:lineRule="auto"/>
        <w:ind w:left="284" w:hanging="270"/>
        <w:jc w:val="both"/>
        <w:rPr>
          <w:rFonts w:ascii="Times New Roman" w:eastAsia="Calibri" w:hAnsi="Times New Roman" w:cs="Times New Roman"/>
          <w:color w:val="000000"/>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 xml:space="preserve">Rechazará toda propuesta de adjudicación si determina que la empresa o persona recomendada para la adjudicación, los miembros de su personal, sus agentes, </w:t>
      </w:r>
      <w:proofErr w:type="spellStart"/>
      <w:r w:rsidRPr="000F0883">
        <w:rPr>
          <w:rFonts w:ascii="Times New Roman" w:eastAsia="Calibri" w:hAnsi="Times New Roman" w:cs="Times New Roman"/>
          <w:color w:val="000000"/>
          <w:kern w:val="0"/>
          <w:lang w:val="es-ES_tradnl" w:eastAsia="es-HN" w:bidi="es-ES"/>
          <w14:ligatures w14:val="none"/>
        </w:rPr>
        <w:t>subconsultores</w:t>
      </w:r>
      <w:proofErr w:type="spellEnd"/>
      <w:r w:rsidRPr="000F0883">
        <w:rPr>
          <w:rFonts w:ascii="Times New Roman" w:eastAsia="Calibri" w:hAnsi="Times New Roman" w:cs="Times New Roman"/>
          <w:color w:val="000000"/>
          <w:kern w:val="0"/>
          <w:lang w:val="es-ES_tradnl" w:eastAsia="es-HN" w:bidi="es-ES"/>
          <w14:ligatures w14:val="none"/>
        </w:rPr>
        <w:t>, subcontratistas, prestadores de servicios, proveedores o empleados han participado, directa o indirectamente, en prácticas corruptas, fraudulentas, colusorias, coercitivas u obstructivas para competir por el contrato en cuestión.</w:t>
      </w:r>
    </w:p>
    <w:p w14:paraId="57932F8D" w14:textId="77777777" w:rsidR="000F0883" w:rsidRPr="000F0883" w:rsidRDefault="000F0883" w:rsidP="000F0883">
      <w:pPr>
        <w:numPr>
          <w:ilvl w:val="0"/>
          <w:numId w:val="34"/>
        </w:numPr>
        <w:autoSpaceDE w:val="0"/>
        <w:autoSpaceDN w:val="0"/>
        <w:adjustRightInd w:val="0"/>
        <w:spacing w:after="120" w:line="276" w:lineRule="auto"/>
        <w:ind w:left="284" w:hanging="270"/>
        <w:jc w:val="both"/>
        <w:rPr>
          <w:rFonts w:ascii="Times New Roman" w:eastAsia="Calibri" w:hAnsi="Times New Roman" w:cs="Times New Roman"/>
          <w:color w:val="000000"/>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ocurrieron, como informar en tiempo y forma a este último al tomar conocimiento de los hechos. </w:t>
      </w:r>
    </w:p>
    <w:p w14:paraId="449405D2" w14:textId="77777777" w:rsidR="000F0883" w:rsidRPr="000F0883" w:rsidRDefault="000F0883" w:rsidP="000F0883">
      <w:pPr>
        <w:numPr>
          <w:ilvl w:val="0"/>
          <w:numId w:val="34"/>
        </w:numPr>
        <w:autoSpaceDE w:val="0"/>
        <w:autoSpaceDN w:val="0"/>
        <w:adjustRightInd w:val="0"/>
        <w:spacing w:after="120" w:line="276" w:lineRule="auto"/>
        <w:ind w:left="284" w:hanging="270"/>
        <w:jc w:val="both"/>
        <w:rPr>
          <w:rFonts w:ascii="Times New Roman" w:eastAsia="Calibri" w:hAnsi="Times New Roman" w:cs="Times New Roman"/>
          <w:color w:val="000000"/>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Sancionará, conforme a lo establecido en sus Directrices Contra la Corrupción y a sus políticas y procedimientos de sanciones vigentes, incluidas en la Marco de Sanciones del Grupo Banco Mundial, a cualquier empresa o persona que, según determine en cualquier momento, haya participado en actos de fraude y corrupción en relación con el proceso de adquisición, la selección o la ejecución de los contratos que financie.</w:t>
      </w:r>
    </w:p>
    <w:p w14:paraId="7DB01BB5" w14:textId="77777777" w:rsidR="000F0883" w:rsidRPr="000F0883" w:rsidRDefault="000F0883" w:rsidP="000F0883">
      <w:pPr>
        <w:numPr>
          <w:ilvl w:val="0"/>
          <w:numId w:val="34"/>
        </w:numPr>
        <w:autoSpaceDE w:val="0"/>
        <w:autoSpaceDN w:val="0"/>
        <w:adjustRightInd w:val="0"/>
        <w:spacing w:after="120" w:line="276" w:lineRule="auto"/>
        <w:ind w:left="284" w:hanging="270"/>
        <w:jc w:val="both"/>
        <w:rPr>
          <w:rFonts w:ascii="Times New Roman" w:eastAsia="Times New Roman" w:hAnsi="Times New Roman" w:cs="Times New Roman"/>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 xml:space="preserve">Exigirá que en los documentos de Solicitud de Ofertas/SDP y en los contratos financiados con préstamos del Banco se incluya una cláusula en la que se exija que los licitantes (postulantes / proponentes), consultores, contratistas y proveedores, así como sus subcontratistas, </w:t>
      </w:r>
      <w:proofErr w:type="spellStart"/>
      <w:r w:rsidRPr="000F0883">
        <w:rPr>
          <w:rFonts w:ascii="Times New Roman" w:eastAsia="Calibri" w:hAnsi="Times New Roman" w:cs="Times New Roman"/>
          <w:color w:val="000000"/>
          <w:kern w:val="0"/>
          <w:lang w:val="es-ES_tradnl" w:eastAsia="es-HN" w:bidi="es-ES"/>
          <w14:ligatures w14:val="none"/>
        </w:rPr>
        <w:t>subconsultores</w:t>
      </w:r>
      <w:proofErr w:type="spellEnd"/>
      <w:r w:rsidRPr="000F0883">
        <w:rPr>
          <w:rFonts w:ascii="Times New Roman" w:eastAsia="Calibri" w:hAnsi="Times New Roman" w:cs="Times New Roman"/>
          <w:color w:val="000000"/>
          <w:kern w:val="0"/>
          <w:lang w:val="es-ES_tradnl" w:eastAsia="es-HN" w:bidi="es-ES"/>
          <w14:ligatures w14:val="none"/>
        </w:rPr>
        <w:t>, agentes, empleados, consultores, prestadores de servicios o proveedores, permitan al Banco inspeccionar</w:t>
      </w:r>
      <w:r w:rsidRPr="000F0883">
        <w:rPr>
          <w:rFonts w:ascii="Times New Roman" w:eastAsia="Calibri" w:hAnsi="Times New Roman" w:cs="Times New Roman"/>
          <w:color w:val="000000"/>
          <w:kern w:val="0"/>
          <w:vertAlign w:val="superscript"/>
          <w:lang w:val="es-ES_tradnl" w:eastAsia="es-HN" w:bidi="es-ES"/>
          <w14:ligatures w14:val="none"/>
        </w:rPr>
        <w:footnoteReference w:id="1"/>
      </w:r>
      <w:r w:rsidRPr="000F0883">
        <w:rPr>
          <w:rFonts w:ascii="Times New Roman" w:eastAsia="Calibri" w:hAnsi="Times New Roman" w:cs="Times New Roman"/>
          <w:color w:val="000000"/>
          <w:kern w:val="0"/>
          <w:lang w:val="es-ES_tradnl" w:eastAsia="es-HN" w:bidi="es-ES"/>
          <w14:ligatures w14:val="none"/>
        </w:rPr>
        <w:t xml:space="preserve"> todas </w:t>
      </w:r>
      <w:r w:rsidRPr="000F0883">
        <w:rPr>
          <w:rFonts w:ascii="Times New Roman" w:eastAsia="Calibri" w:hAnsi="Times New Roman" w:cs="Times New Roman"/>
          <w:color w:val="000000"/>
          <w:kern w:val="0"/>
          <w:lang w:val="es-ES_tradnl" w:eastAsia="es-HN" w:bidi="es-ES"/>
          <w14:ligatures w14:val="none"/>
        </w:rPr>
        <w:lastRenderedPageBreak/>
        <w:t>las cuentas, registros y otros documentos referidos al proceso de adquisición y la selección o la ejecución del contrato,  y someterlos a la auditoría de profesionales nombrados por este.</w:t>
      </w:r>
    </w:p>
    <w:p w14:paraId="6823E776" w14:textId="77777777" w:rsidR="000F0883" w:rsidRPr="000F0883" w:rsidRDefault="000F0883" w:rsidP="000F0883">
      <w:pPr>
        <w:numPr>
          <w:ilvl w:val="0"/>
          <w:numId w:val="34"/>
        </w:numPr>
        <w:autoSpaceDE w:val="0"/>
        <w:autoSpaceDN w:val="0"/>
        <w:adjustRightInd w:val="0"/>
        <w:spacing w:after="120" w:line="276" w:lineRule="auto"/>
        <w:ind w:left="284" w:hanging="270"/>
        <w:jc w:val="both"/>
        <w:rPr>
          <w:rFonts w:ascii="Times New Roman" w:eastAsia="Times New Roman" w:hAnsi="Times New Roman" w:cs="Times New Roman"/>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Exigirá que, en el caso de las operaciones que financie en las que utilicen los arreglos nacionales de adquisiciones, así como APPS que cuenten con su aprobación, los licitantes (postulantes/proponentes) y los consultores que  presenten ofertas/propuestas acepten la aplicación de las orientaciones en materia de lucha contra la corrupción durante el proceso de adquisición, la selección y la ejecución del contrato, y acepten cumplir dichas orientaciones, incluidos el derecho de sanción del Banco establecido en el párrafo 2.2 d., y los derechos de inspección y auditoria que le confiere el parrado 2.2 e. Los Prestatarios deberán consultar las listas de empresas y personas suspendida o inhabilitadas del Grupo Banco Mundial, y actuar en consecuencia. En el caso de que el Prestatario celebre un contrato con una empresa suspendida o inhabilitada por el Grupo Banco Mundial, el Banco no financiará los gastos relacionados y podrá aplicar otros recursos, según corresponda.</w:t>
      </w:r>
    </w:p>
    <w:p w14:paraId="44738BAF" w14:textId="77777777" w:rsidR="000F0883" w:rsidRPr="000F0883" w:rsidRDefault="000F0883" w:rsidP="000F0883">
      <w:pPr>
        <w:numPr>
          <w:ilvl w:val="0"/>
          <w:numId w:val="34"/>
        </w:numPr>
        <w:autoSpaceDE w:val="0"/>
        <w:autoSpaceDN w:val="0"/>
        <w:adjustRightInd w:val="0"/>
        <w:spacing w:after="120" w:line="276" w:lineRule="auto"/>
        <w:ind w:left="284" w:hanging="270"/>
        <w:jc w:val="both"/>
        <w:rPr>
          <w:rFonts w:ascii="Times New Roman" w:eastAsia="Times New Roman" w:hAnsi="Times New Roman" w:cs="Times New Roman"/>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 xml:space="preserve">Exigirá que, cuando un Prestatario seleccione a un organismo de la Organización de las Naciones Unidas (ONU) para suministrar bienes, realizar obras o prestar servicios de No –consultoría y de asistencia técnica conforme a los dispuesto en los párrafos 6.47-6.48 y 7.27-7.28 de estas Regulaciones de Adquisiciones en el marco del contrato que haya celebrado con el organismo de la ONU, las disposiciones establecidas en el párrafo 2 de este Anexo sobre sanciones previstas para actos de fraude y corrupción se aplicarán plenamente a todos los contratistas, consultores, subcontratistas, </w:t>
      </w:r>
      <w:proofErr w:type="spellStart"/>
      <w:r w:rsidRPr="000F0883">
        <w:rPr>
          <w:rFonts w:ascii="Times New Roman" w:eastAsia="Calibri" w:hAnsi="Times New Roman" w:cs="Times New Roman"/>
          <w:color w:val="000000"/>
          <w:kern w:val="0"/>
          <w:lang w:val="es-ES_tradnl" w:eastAsia="es-HN" w:bidi="es-ES"/>
          <w14:ligatures w14:val="none"/>
        </w:rPr>
        <w:t>subconsultores</w:t>
      </w:r>
      <w:proofErr w:type="spellEnd"/>
      <w:r w:rsidRPr="000F0883">
        <w:rPr>
          <w:rFonts w:ascii="Times New Roman" w:eastAsia="Calibri" w:hAnsi="Times New Roman" w:cs="Times New Roman"/>
          <w:color w:val="000000"/>
          <w:kern w:val="0"/>
          <w:lang w:val="es-ES_tradnl" w:eastAsia="es-HN" w:bidi="es-ES"/>
          <w14:ligatures w14:val="none"/>
        </w:rPr>
        <w:t xml:space="preserve">, prestadores y proveedores de servicios, así como sus empleados, que celebren contratos con dicho organismo. Como excepción a lo antedicho, los párrafos 2.2 d. 2.2 e. no se aplicarán al organismo de la ONU ni a sus empleados, y el párrafo 2.2 2. No se aplicará a los contratos que celebre dicho organismo con sus prestadores y proveedores de servicios. En tales casos, el organismo de la ONU aplicará sus propias normas y regulaciones sobre la investigación de denuncias de fraude y corrupción, con arreglo a los términos y condiciones que pueda acordar con el Banco, incluida la obligación de brindar a este último, información periódica sobre las decisiones y medias que adopte. El Banco se reserva el derecho de exigir al Prestatario que haga uso de recursos como la suspensión o la rescisión. </w:t>
      </w:r>
    </w:p>
    <w:p w14:paraId="1FC28F0B" w14:textId="77777777" w:rsidR="000F0883" w:rsidRPr="000F0883" w:rsidRDefault="000F0883" w:rsidP="000F0883">
      <w:pPr>
        <w:autoSpaceDE w:val="0"/>
        <w:autoSpaceDN w:val="0"/>
        <w:adjustRightInd w:val="0"/>
        <w:spacing w:after="120" w:line="276" w:lineRule="auto"/>
        <w:ind w:left="284"/>
        <w:jc w:val="both"/>
        <w:rPr>
          <w:rFonts w:ascii="Times New Roman" w:eastAsia="Times New Roman" w:hAnsi="Times New Roman" w:cs="Times New Roman"/>
          <w:kern w:val="0"/>
          <w:lang w:val="es-ES_tradnl" w:eastAsia="es-HN" w:bidi="es-ES"/>
          <w14:ligatures w14:val="none"/>
        </w:rPr>
      </w:pPr>
      <w:r w:rsidRPr="000F0883">
        <w:rPr>
          <w:rFonts w:ascii="Times New Roman" w:eastAsia="Calibri" w:hAnsi="Times New Roman" w:cs="Times New Roman"/>
          <w:color w:val="000000"/>
          <w:kern w:val="0"/>
          <w:lang w:val="es-ES_tradnl" w:eastAsia="es-HN" w:bidi="es-ES"/>
          <w14:ligatures w14:val="none"/>
        </w:rPr>
        <w:t>Los organismos de la ONU deberán consultar las listas de empresas y personas suspendidas o inhabilitadas del Grupo Banco Mundial. En el caso de que el organismo de la ONU firme un contrato o una orden de compra con una empresa o un persona suspendida o inhabilitada por el Grupo Banco Mundial, el Banco no financiara los gastos relacionados y podrá aplicar otros recursos, según corresponda.</w:t>
      </w:r>
    </w:p>
    <w:p w14:paraId="05F66401" w14:textId="7C6735FF" w:rsidR="000F0883" w:rsidRPr="000F0883" w:rsidRDefault="000F0883" w:rsidP="00AC16F4">
      <w:pPr>
        <w:widowControl w:val="0"/>
        <w:spacing w:after="0" w:line="240" w:lineRule="auto"/>
        <w:ind w:left="284" w:right="-20"/>
        <w:jc w:val="both"/>
        <w:rPr>
          <w:rFonts w:ascii="Times New Roman" w:eastAsia="Times New Roman" w:hAnsi="Times New Roman" w:cs="Times New Roman"/>
          <w:bCs/>
          <w:kern w:val="0"/>
          <w:lang w:val="es-ES_tradnl" w:eastAsia="es-HN"/>
          <w14:ligatures w14:val="none"/>
        </w:rPr>
      </w:pPr>
      <w:r w:rsidRPr="000F0883">
        <w:rPr>
          <w:rFonts w:ascii="Times New Roman" w:eastAsia="Times New Roman" w:hAnsi="Times New Roman" w:cs="Times New Roman"/>
          <w:kern w:val="0"/>
          <w:lang w:val="es-ES_tradnl" w:eastAsia="es-HN" w:bidi="es-ES"/>
          <w14:ligatures w14:val="none"/>
        </w:rPr>
        <w:t>2.3 Con el acuerdo específico del Banco, el Prestatario podrá incorporar al documento de SDO/SDP de</w:t>
      </w:r>
      <w:r w:rsidR="006F3F02">
        <w:rPr>
          <w:rFonts w:ascii="Times New Roman" w:eastAsia="Times New Roman" w:hAnsi="Times New Roman" w:cs="Times New Roman"/>
          <w:kern w:val="0"/>
          <w:lang w:val="es-ES_tradnl" w:eastAsia="es-HN" w:bidi="es-ES"/>
          <w14:ligatures w14:val="none"/>
        </w:rPr>
        <w:t xml:space="preserve"> </w:t>
      </w:r>
      <w:r w:rsidRPr="000F0883">
        <w:rPr>
          <w:rFonts w:ascii="Times New Roman" w:eastAsia="Times New Roman" w:hAnsi="Times New Roman" w:cs="Times New Roman"/>
          <w:kern w:val="0"/>
          <w:lang w:val="es-ES_tradnl" w:eastAsia="es-HN" w:bidi="es-ES"/>
          <w14:ligatures w14:val="none"/>
        </w:rPr>
        <w:lastRenderedPageBreak/>
        <w:t>los contratos financiados por el Banco el requisito de que el licitante o consultor incluya en la licitación o propuesta el compromiso de respetar, durante el proceso de adquisición, las leyes del país relativos al fraude y la corrupción (incluido el cohecho), siempre que dichas leyes estén identificadas en los documentos de SDO/SDP. El Banco aceptará la incorporación de dicho requisito a solicitud del Prestatario, siempre y cuando los arreglos que rijan el compromiso le resulten satisfactorios.</w:t>
      </w:r>
    </w:p>
    <w:p w14:paraId="58672705" w14:textId="77777777" w:rsidR="000F0883" w:rsidRPr="000F0883" w:rsidRDefault="000F0883" w:rsidP="000F0883">
      <w:pPr>
        <w:spacing w:after="0" w:line="240" w:lineRule="auto"/>
        <w:ind w:left="284"/>
        <w:jc w:val="both"/>
        <w:rPr>
          <w:rFonts w:ascii="Times New Roman" w:eastAsia="Times New Roman" w:hAnsi="Times New Roman" w:cs="Times New Roman"/>
          <w:b/>
          <w:bCs/>
          <w:kern w:val="0"/>
          <w:lang w:val="es-ES_tradnl" w:eastAsia="es-HN"/>
          <w14:ligatures w14:val="none"/>
        </w:rPr>
      </w:pPr>
    </w:p>
    <w:p w14:paraId="0850CE8D" w14:textId="77777777" w:rsidR="000F0883" w:rsidRPr="000F0883" w:rsidRDefault="000F0883" w:rsidP="000F0883">
      <w:pPr>
        <w:pBdr>
          <w:top w:val="nil"/>
          <w:left w:val="nil"/>
          <w:bottom w:val="nil"/>
          <w:right w:val="nil"/>
          <w:between w:val="nil"/>
        </w:pBdr>
        <w:ind w:left="284"/>
        <w:rPr>
          <w:rFonts w:ascii="Times New Roman" w:eastAsia="Times New Roman" w:hAnsi="Times New Roman" w:cs="Times New Roman"/>
          <w:kern w:val="0"/>
          <w:lang w:val="es-ES_tradnl" w:eastAsia="es-HN"/>
          <w14:ligatures w14:val="none"/>
        </w:rPr>
      </w:pPr>
    </w:p>
    <w:p w14:paraId="5DFA505F" w14:textId="77777777" w:rsidR="000F0883" w:rsidRPr="000F0883" w:rsidRDefault="000F0883" w:rsidP="00A560C7">
      <w:pPr>
        <w:widowControl w:val="0"/>
        <w:autoSpaceDE w:val="0"/>
        <w:autoSpaceDN w:val="0"/>
        <w:adjustRightInd w:val="0"/>
        <w:spacing w:after="0" w:line="240" w:lineRule="auto"/>
        <w:jc w:val="center"/>
        <w:rPr>
          <w:rFonts w:ascii="Tahoma" w:eastAsia="Tahoma" w:hAnsi="Tahoma" w:cs="Tahoma"/>
          <w:b/>
          <w:kern w:val="0"/>
          <w:lang w:val="es-ES_tradnl" w:eastAsia="es-HN"/>
          <w14:ligatures w14:val="none"/>
        </w:rPr>
      </w:pPr>
    </w:p>
    <w:sectPr w:rsidR="000F0883" w:rsidRPr="000F0883" w:rsidSect="003830A4">
      <w:headerReference w:type="default" r:id="rId10"/>
      <w:footerReference w:type="even" r:id="rId11"/>
      <w:footerReference w:type="default" r:id="rId12"/>
      <w:footerReference w:type="first" r:id="rId13"/>
      <w:pgSz w:w="12240" w:h="15840" w:code="119"/>
      <w:pgMar w:top="2410" w:right="1440" w:bottom="3544" w:left="144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14BF" w14:textId="77777777" w:rsidR="00731565" w:rsidRDefault="00731565" w:rsidP="00235AA4">
      <w:pPr>
        <w:spacing w:after="0" w:line="240" w:lineRule="auto"/>
      </w:pPr>
      <w:r>
        <w:separator/>
      </w:r>
    </w:p>
  </w:endnote>
  <w:endnote w:type="continuationSeparator" w:id="0">
    <w:p w14:paraId="6BDBFC17" w14:textId="77777777" w:rsidR="00731565" w:rsidRDefault="00731565" w:rsidP="0023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05769" w14:textId="00AE0588" w:rsidR="0025643E" w:rsidRDefault="0025643E">
    <w:pPr>
      <w:pStyle w:val="Piedepgina"/>
    </w:pPr>
    <w:r>
      <w:rPr>
        <w:noProof/>
        <w14:ligatures w14:val="none"/>
      </w:rPr>
      <mc:AlternateContent>
        <mc:Choice Requires="wps">
          <w:drawing>
            <wp:anchor distT="0" distB="0" distL="0" distR="0" simplePos="0" relativeHeight="251658752" behindDoc="0" locked="0" layoutInCell="1" allowOverlap="1" wp14:anchorId="2F16EF66" wp14:editId="4BCE9110">
              <wp:simplePos x="635" y="635"/>
              <wp:positionH relativeFrom="page">
                <wp:align>right</wp:align>
              </wp:positionH>
              <wp:positionV relativeFrom="page">
                <wp:align>bottom</wp:align>
              </wp:positionV>
              <wp:extent cx="1102995" cy="357505"/>
              <wp:effectExtent l="0" t="0" r="0" b="0"/>
              <wp:wrapNone/>
              <wp:docPr id="7329830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5B134EEA" w14:textId="0EC74053" w:rsidR="0025643E" w:rsidRPr="0025643E" w:rsidRDefault="0025643E" w:rsidP="0025643E">
                          <w:pPr>
                            <w:spacing w:after="0"/>
                            <w:rPr>
                              <w:rFonts w:ascii="Calibri" w:eastAsia="Calibri" w:hAnsi="Calibri" w:cs="Calibri"/>
                              <w:noProof/>
                              <w:color w:val="000000"/>
                              <w:sz w:val="20"/>
                              <w:szCs w:val="20"/>
                            </w:rPr>
                          </w:pPr>
                          <w:r w:rsidRPr="0025643E">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16EF66"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8.15pt;z-index:251658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" filled="f" stroked="f">
              <v:textbox style="mso-fit-shape-to-text:t" inset="0,0,20pt,15pt">
                <w:txbxContent>
                  <w:p w14:paraId="5B134EEA" w14:textId="0EC74053" w:rsidR="0025643E" w:rsidRPr="0025643E" w:rsidRDefault="0025643E" w:rsidP="0025643E">
                    <w:pPr>
                      <w:spacing w:after="0"/>
                      <w:rPr>
                        <w:rFonts w:ascii="Calibri" w:eastAsia="Calibri" w:hAnsi="Calibri" w:cs="Calibri"/>
                        <w:noProof/>
                        <w:color w:val="000000"/>
                        <w:sz w:val="20"/>
                        <w:szCs w:val="20"/>
                      </w:rPr>
                    </w:pPr>
                    <w:r w:rsidRPr="0025643E">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22085" w14:textId="7FF85C4F" w:rsidR="004A5B4B" w:rsidRDefault="0025643E">
    <w:pPr>
      <w:pStyle w:val="Piedepgina"/>
      <w:jc w:val="right"/>
    </w:pPr>
    <w:r>
      <w:rPr>
        <w:noProof/>
        <w14:ligatures w14:val="none"/>
      </w:rPr>
      <mc:AlternateContent>
        <mc:Choice Requires="wps">
          <w:drawing>
            <wp:anchor distT="0" distB="0" distL="0" distR="0" simplePos="0" relativeHeight="251659776" behindDoc="0" locked="0" layoutInCell="1" allowOverlap="1" wp14:anchorId="75FA3F4D" wp14:editId="4E9FFA4A">
              <wp:simplePos x="635" y="635"/>
              <wp:positionH relativeFrom="page">
                <wp:align>right</wp:align>
              </wp:positionH>
              <wp:positionV relativeFrom="page">
                <wp:align>bottom</wp:align>
              </wp:positionV>
              <wp:extent cx="1102995" cy="357505"/>
              <wp:effectExtent l="0" t="0" r="0" b="0"/>
              <wp:wrapNone/>
              <wp:docPr id="163822684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70B44223" w14:textId="615EDE24" w:rsidR="0025643E" w:rsidRPr="0025643E" w:rsidRDefault="0025643E" w:rsidP="0025643E">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FA3F4D" id="_x0000_t202" coordsize="21600,21600" o:spt="202" path="m,l,21600r21600,l21600,xe">
              <v:stroke joinstyle="miter"/>
              <v:path gradientshapeok="t" o:connecttype="rect"/>
            </v:shapetype>
            <v:shape id="Text Box 3" o:spid="_x0000_s1027" type="#_x0000_t202" alt="Official Use Only" style="position:absolute;left:0;text-align:left;margin-left:35.65pt;margin-top:0;width:86.85pt;height:28.15pt;z-index:251659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" filled="f" stroked="f">
              <v:textbox style="mso-fit-shape-to-text:t" inset="0,0,20pt,15pt">
                <w:txbxContent>
                  <w:p w14:paraId="70B44223" w14:textId="615EDE24" w:rsidR="0025643E" w:rsidRPr="0025643E" w:rsidRDefault="0025643E" w:rsidP="0025643E">
                    <w:pPr>
                      <w:spacing w:after="0"/>
                      <w:rPr>
                        <w:rFonts w:ascii="Calibri" w:eastAsia="Calibri" w:hAnsi="Calibri" w:cs="Calibri"/>
                        <w:noProof/>
                        <w:color w:val="000000"/>
                        <w:sz w:val="20"/>
                        <w:szCs w:val="20"/>
                      </w:rPr>
                    </w:pPr>
                  </w:p>
                </w:txbxContent>
              </v:textbox>
              <w10:wrap anchorx="page" anchory="page"/>
            </v:shape>
          </w:pict>
        </mc:Fallback>
      </mc:AlternateContent>
    </w:r>
  </w:p>
  <w:p w14:paraId="32AA6F8C" w14:textId="77777777" w:rsidR="008F0E64" w:rsidRDefault="008F0E64">
    <w:pPr>
      <w:pStyle w:val="Piedepgina"/>
      <w:jc w:val="right"/>
    </w:pPr>
  </w:p>
  <w:sdt>
    <w:sdtPr>
      <w:rPr>
        <w:color w:val="9CC2E5" w:themeColor="accent1" w:themeTint="99"/>
      </w:rPr>
      <w:id w:val="-232778051"/>
      <w:docPartObj>
        <w:docPartGallery w:val="Page Numbers (Bottom of Page)"/>
        <w:docPartUnique/>
      </w:docPartObj>
    </w:sdtPr>
    <w:sdtEndPr>
      <w:rPr>
        <w:rFonts w:ascii="Tahoma" w:hAnsi="Tahoma" w:cs="Tahoma"/>
        <w:sz w:val="16"/>
        <w:szCs w:val="16"/>
      </w:rPr>
    </w:sdtEndPr>
    <w:sdtContent>
      <w:sdt>
        <w:sdtPr>
          <w:rPr>
            <w:rFonts w:ascii="Tahoma" w:hAnsi="Tahoma" w:cs="Tahoma"/>
            <w:color w:val="9CC2E5" w:themeColor="accent1" w:themeTint="99"/>
            <w:sz w:val="16"/>
            <w:szCs w:val="16"/>
          </w:rPr>
          <w:id w:val="-1769616900"/>
          <w:docPartObj>
            <w:docPartGallery w:val="Page Numbers (Top of Page)"/>
            <w:docPartUnique/>
          </w:docPartObj>
        </w:sdtPr>
        <w:sdtContent>
          <w:p w14:paraId="31F3D007" w14:textId="20828334" w:rsidR="004A5B4B" w:rsidRPr="00C23059" w:rsidRDefault="004A5B4B">
            <w:pPr>
              <w:pStyle w:val="Piedepgina"/>
              <w:jc w:val="right"/>
              <w:rPr>
                <w:rFonts w:ascii="Tahoma" w:hAnsi="Tahoma" w:cs="Tahoma"/>
                <w:color w:val="9CC2E5" w:themeColor="accent1" w:themeTint="99"/>
                <w:sz w:val="16"/>
                <w:szCs w:val="16"/>
              </w:rPr>
            </w:pPr>
            <w:r w:rsidRPr="00C23059">
              <w:rPr>
                <w:rFonts w:ascii="Tahoma" w:hAnsi="Tahoma" w:cs="Tahoma"/>
                <w:color w:val="9CC2E5" w:themeColor="accent1" w:themeTint="99"/>
                <w:sz w:val="16"/>
                <w:szCs w:val="16"/>
                <w:lang w:val="es-ES"/>
              </w:rPr>
              <w:t xml:space="preserve">Página </w:t>
            </w:r>
            <w:r w:rsidRPr="00C23059">
              <w:rPr>
                <w:rFonts w:ascii="Tahoma" w:hAnsi="Tahoma" w:cs="Tahoma"/>
                <w:b/>
                <w:bCs/>
                <w:color w:val="9CC2E5" w:themeColor="accent1" w:themeTint="99"/>
                <w:sz w:val="16"/>
                <w:szCs w:val="16"/>
              </w:rPr>
              <w:fldChar w:fldCharType="begin"/>
            </w:r>
            <w:r w:rsidRPr="00C23059">
              <w:rPr>
                <w:rFonts w:ascii="Tahoma" w:hAnsi="Tahoma" w:cs="Tahoma"/>
                <w:b/>
                <w:bCs/>
                <w:color w:val="9CC2E5" w:themeColor="accent1" w:themeTint="99"/>
                <w:sz w:val="16"/>
                <w:szCs w:val="16"/>
              </w:rPr>
              <w:instrText>PAGE</w:instrText>
            </w:r>
            <w:r w:rsidRPr="00C23059">
              <w:rPr>
                <w:rFonts w:ascii="Tahoma" w:hAnsi="Tahoma" w:cs="Tahoma"/>
                <w:b/>
                <w:bCs/>
                <w:color w:val="9CC2E5" w:themeColor="accent1" w:themeTint="99"/>
                <w:sz w:val="16"/>
                <w:szCs w:val="16"/>
              </w:rPr>
              <w:fldChar w:fldCharType="separate"/>
            </w:r>
            <w:r w:rsidRPr="00C23059">
              <w:rPr>
                <w:rFonts w:ascii="Tahoma" w:hAnsi="Tahoma" w:cs="Tahoma"/>
                <w:b/>
                <w:bCs/>
                <w:color w:val="9CC2E5" w:themeColor="accent1" w:themeTint="99"/>
                <w:sz w:val="16"/>
                <w:szCs w:val="16"/>
                <w:lang w:val="es-ES"/>
              </w:rPr>
              <w:t>2</w:t>
            </w:r>
            <w:r w:rsidRPr="00C23059">
              <w:rPr>
                <w:rFonts w:ascii="Tahoma" w:hAnsi="Tahoma" w:cs="Tahoma"/>
                <w:b/>
                <w:bCs/>
                <w:color w:val="9CC2E5" w:themeColor="accent1" w:themeTint="99"/>
                <w:sz w:val="16"/>
                <w:szCs w:val="16"/>
              </w:rPr>
              <w:fldChar w:fldCharType="end"/>
            </w:r>
            <w:r w:rsidRPr="00C23059">
              <w:rPr>
                <w:rFonts w:ascii="Tahoma" w:hAnsi="Tahoma" w:cs="Tahoma"/>
                <w:color w:val="9CC2E5" w:themeColor="accent1" w:themeTint="99"/>
                <w:sz w:val="16"/>
                <w:szCs w:val="16"/>
                <w:lang w:val="es-ES"/>
              </w:rPr>
              <w:t xml:space="preserve"> de </w:t>
            </w:r>
            <w:r w:rsidRPr="00C23059">
              <w:rPr>
                <w:rFonts w:ascii="Tahoma" w:hAnsi="Tahoma" w:cs="Tahoma"/>
                <w:b/>
                <w:bCs/>
                <w:color w:val="9CC2E5" w:themeColor="accent1" w:themeTint="99"/>
                <w:sz w:val="16"/>
                <w:szCs w:val="16"/>
              </w:rPr>
              <w:fldChar w:fldCharType="begin"/>
            </w:r>
            <w:r w:rsidRPr="00C23059">
              <w:rPr>
                <w:rFonts w:ascii="Tahoma" w:hAnsi="Tahoma" w:cs="Tahoma"/>
                <w:b/>
                <w:bCs/>
                <w:color w:val="9CC2E5" w:themeColor="accent1" w:themeTint="99"/>
                <w:sz w:val="16"/>
                <w:szCs w:val="16"/>
              </w:rPr>
              <w:instrText>NUMPAGES</w:instrText>
            </w:r>
            <w:r w:rsidRPr="00C23059">
              <w:rPr>
                <w:rFonts w:ascii="Tahoma" w:hAnsi="Tahoma" w:cs="Tahoma"/>
                <w:b/>
                <w:bCs/>
                <w:color w:val="9CC2E5" w:themeColor="accent1" w:themeTint="99"/>
                <w:sz w:val="16"/>
                <w:szCs w:val="16"/>
              </w:rPr>
              <w:fldChar w:fldCharType="separate"/>
            </w:r>
            <w:r w:rsidRPr="00C23059">
              <w:rPr>
                <w:rFonts w:ascii="Tahoma" w:hAnsi="Tahoma" w:cs="Tahoma"/>
                <w:b/>
                <w:bCs/>
                <w:color w:val="9CC2E5" w:themeColor="accent1" w:themeTint="99"/>
                <w:sz w:val="16"/>
                <w:szCs w:val="16"/>
                <w:lang w:val="es-ES"/>
              </w:rPr>
              <w:t>2</w:t>
            </w:r>
            <w:r w:rsidRPr="00C23059">
              <w:rPr>
                <w:rFonts w:ascii="Tahoma" w:hAnsi="Tahoma" w:cs="Tahoma"/>
                <w:b/>
                <w:bCs/>
                <w:color w:val="9CC2E5" w:themeColor="accent1" w:themeTint="99"/>
                <w:sz w:val="16"/>
                <w:szCs w:val="16"/>
              </w:rPr>
              <w:fldChar w:fldCharType="end"/>
            </w:r>
          </w:p>
        </w:sdtContent>
      </w:sdt>
    </w:sdtContent>
  </w:sdt>
  <w:p w14:paraId="32C3FB02" w14:textId="77777777" w:rsidR="004A5B4B" w:rsidRDefault="004A5B4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ABFE" w14:textId="457D1624" w:rsidR="0025643E" w:rsidRDefault="0025643E">
    <w:pPr>
      <w:pStyle w:val="Piedepgina"/>
    </w:pPr>
    <w:r>
      <w:rPr>
        <w:noProof/>
        <w14:ligatures w14:val="none"/>
      </w:rPr>
      <mc:AlternateContent>
        <mc:Choice Requires="wps">
          <w:drawing>
            <wp:anchor distT="0" distB="0" distL="0" distR="0" simplePos="0" relativeHeight="251657728" behindDoc="0" locked="0" layoutInCell="1" allowOverlap="1" wp14:anchorId="6AC73187" wp14:editId="61566E33">
              <wp:simplePos x="635" y="635"/>
              <wp:positionH relativeFrom="page">
                <wp:align>right</wp:align>
              </wp:positionH>
              <wp:positionV relativeFrom="page">
                <wp:align>bottom</wp:align>
              </wp:positionV>
              <wp:extent cx="1102995" cy="357505"/>
              <wp:effectExtent l="0" t="0" r="0" b="0"/>
              <wp:wrapNone/>
              <wp:docPr id="146642044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5810252F" w14:textId="7E6F6B1D" w:rsidR="0025643E" w:rsidRPr="0025643E" w:rsidRDefault="0025643E" w:rsidP="0025643E">
                          <w:pPr>
                            <w:spacing w:after="0"/>
                            <w:rPr>
                              <w:rFonts w:ascii="Calibri" w:eastAsia="Calibri" w:hAnsi="Calibri" w:cs="Calibri"/>
                              <w:noProof/>
                              <w:color w:val="000000"/>
                              <w:sz w:val="20"/>
                              <w:szCs w:val="20"/>
                            </w:rPr>
                          </w:pPr>
                          <w:r w:rsidRPr="0025643E">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C73187"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8.15pt;z-index:251657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" filled="f" stroked="f">
              <v:textbox style="mso-fit-shape-to-text:t" inset="0,0,20pt,15pt">
                <w:txbxContent>
                  <w:p w14:paraId="5810252F" w14:textId="7E6F6B1D" w:rsidR="0025643E" w:rsidRPr="0025643E" w:rsidRDefault="0025643E" w:rsidP="0025643E">
                    <w:pPr>
                      <w:spacing w:after="0"/>
                      <w:rPr>
                        <w:rFonts w:ascii="Calibri" w:eastAsia="Calibri" w:hAnsi="Calibri" w:cs="Calibri"/>
                        <w:noProof/>
                        <w:color w:val="000000"/>
                        <w:sz w:val="20"/>
                        <w:szCs w:val="20"/>
                      </w:rPr>
                    </w:pPr>
                    <w:r w:rsidRPr="0025643E">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BEE3" w14:textId="77777777" w:rsidR="00731565" w:rsidRDefault="00731565" w:rsidP="00235AA4">
      <w:pPr>
        <w:spacing w:after="0" w:line="240" w:lineRule="auto"/>
      </w:pPr>
      <w:r>
        <w:separator/>
      </w:r>
    </w:p>
  </w:footnote>
  <w:footnote w:type="continuationSeparator" w:id="0">
    <w:p w14:paraId="1A5F4FE1" w14:textId="77777777" w:rsidR="00731565" w:rsidRDefault="00731565" w:rsidP="00235AA4">
      <w:pPr>
        <w:spacing w:after="0" w:line="240" w:lineRule="auto"/>
      </w:pPr>
      <w:r>
        <w:continuationSeparator/>
      </w:r>
    </w:p>
  </w:footnote>
  <w:footnote w:id="1">
    <w:p w14:paraId="1F10A1A2" w14:textId="77777777" w:rsidR="000F0883" w:rsidRPr="00E57226" w:rsidRDefault="000F0883" w:rsidP="000F0883">
      <w:pPr>
        <w:pStyle w:val="Textonotapie"/>
        <w:tabs>
          <w:tab w:val="left" w:pos="426"/>
        </w:tabs>
        <w:ind w:left="284" w:hanging="284"/>
        <w:jc w:val="both"/>
      </w:pPr>
      <w:r w:rsidRPr="000F0883">
        <w:rPr>
          <w:rStyle w:val="Refdenotaalpie"/>
          <w:rFonts w:eastAsia="Times New Roman"/>
        </w:rPr>
        <w:footnoteRef/>
      </w:r>
      <w:r w:rsidRPr="00E57226">
        <w:t xml:space="preserve"> </w:t>
      </w:r>
      <w:r w:rsidRPr="00E57226">
        <w:tab/>
      </w:r>
      <w:r w:rsidRPr="00E57226">
        <w:rPr>
          <w:sz w:val="18"/>
          <w:szCs w:val="18"/>
        </w:rPr>
        <w:t>Las inspecciones que se llevan a cabo en este contexto suelen ser de carácter investigativo (es decir,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63ED" w14:textId="188E973F" w:rsidR="00235AA4" w:rsidRDefault="008001FD">
    <w:pPr>
      <w:pStyle w:val="Encabezado"/>
    </w:pPr>
    <w:r>
      <w:rPr>
        <w:noProof/>
        <w:lang w:eastAsia="es-HN"/>
      </w:rPr>
      <w:drawing>
        <wp:anchor distT="0" distB="0" distL="114300" distR="114300" simplePos="0" relativeHeight="251656704" behindDoc="1" locked="0" layoutInCell="1" allowOverlap="1" wp14:anchorId="314D1C23" wp14:editId="16F57356">
          <wp:simplePos x="0" y="0"/>
          <wp:positionH relativeFrom="page">
            <wp:posOffset>22860</wp:posOffset>
          </wp:positionH>
          <wp:positionV relativeFrom="paragraph">
            <wp:posOffset>-450215</wp:posOffset>
          </wp:positionV>
          <wp:extent cx="7810497" cy="10107702"/>
          <wp:effectExtent l="0" t="0" r="635" b="8255"/>
          <wp:wrapNone/>
          <wp:docPr id="215981194" name="Imagen 21598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810497" cy="10107702"/>
                  </a:xfrm>
                  <a:prstGeom prst="rect">
                    <a:avLst/>
                  </a:prstGeom>
                </pic:spPr>
              </pic:pic>
            </a:graphicData>
          </a:graphic>
          <wp14:sizeRelH relativeFrom="margin">
            <wp14:pctWidth>0</wp14:pctWidth>
          </wp14:sizeRelH>
          <wp14:sizeRelV relativeFrom="margin">
            <wp14:pctHeight>0</wp14:pctHeight>
          </wp14:sizeRelV>
        </wp:anchor>
      </w:drawing>
    </w:r>
    <w:r w:rsidR="00491080">
      <w:rPr>
        <w:noProof/>
        <w:lang w:eastAsia="es-HN"/>
      </w:rPr>
      <w:drawing>
        <wp:anchor distT="0" distB="0" distL="114300" distR="114300" simplePos="0" relativeHeight="251655680" behindDoc="1" locked="0" layoutInCell="1" allowOverlap="1" wp14:anchorId="65C0AEDD" wp14:editId="54C14EB6">
          <wp:simplePos x="0" y="0"/>
          <wp:positionH relativeFrom="page">
            <wp:posOffset>-9525</wp:posOffset>
          </wp:positionH>
          <wp:positionV relativeFrom="paragraph">
            <wp:posOffset>-448310</wp:posOffset>
          </wp:positionV>
          <wp:extent cx="7810498" cy="10107704"/>
          <wp:effectExtent l="0" t="0" r="635" b="825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2">
                    <a:extLst>
                      <a:ext uri="{28A0092B-C50C-407E-A947-70E740481C1C}">
                        <a14:useLocalDpi xmlns:a14="http://schemas.microsoft.com/office/drawing/2010/main" val="0"/>
                      </a:ext>
                    </a:extLst>
                  </a:blip>
                  <a:stretch>
                    <a:fillRect/>
                  </a:stretch>
                </pic:blipFill>
                <pic:spPr>
                  <a:xfrm>
                    <a:off x="0" y="0"/>
                    <a:ext cx="7810498" cy="10107704"/>
                  </a:xfrm>
                  <a:prstGeom prst="rect">
                    <a:avLst/>
                  </a:prstGeom>
                </pic:spPr>
              </pic:pic>
            </a:graphicData>
          </a:graphic>
          <wp14:sizeRelH relativeFrom="margin">
            <wp14:pctWidth>0</wp14:pctWidth>
          </wp14:sizeRelH>
          <wp14:sizeRelV relativeFrom="margin">
            <wp14:pctHeight>0</wp14:pctHeight>
          </wp14:sizeRelV>
        </wp:anchor>
      </w:drawing>
    </w:r>
    <w:r w:rsidR="00B27C7D">
      <w:rPr>
        <w:noProof/>
        <w:lang w:eastAsia="es-H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02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0D594E"/>
    <w:multiLevelType w:val="hybridMultilevel"/>
    <w:tmpl w:val="B0A6456E"/>
    <w:lvl w:ilvl="0" w:tplc="480A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16429"/>
    <w:multiLevelType w:val="multilevel"/>
    <w:tmpl w:val="CC825688"/>
    <w:lvl w:ilvl="0">
      <w:start w:val="9"/>
      <w:numFmt w:val="upperRoman"/>
      <w:lvlText w:val="%1."/>
      <w:lvlJc w:val="right"/>
      <w:pPr>
        <w:ind w:left="720" w:hanging="360"/>
      </w:pPr>
      <w:rPr>
        <w:rFonts w:hint="default"/>
        <w:color w:val="auto"/>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08F228"/>
    <w:multiLevelType w:val="multilevel"/>
    <w:tmpl w:val="A386D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6D656F"/>
    <w:multiLevelType w:val="multilevel"/>
    <w:tmpl w:val="50123830"/>
    <w:lvl w:ilvl="0">
      <w:start w:val="1"/>
      <w:numFmt w:val="bullet"/>
      <w:lvlText w:val="●"/>
      <w:lvlJc w:val="left"/>
      <w:pPr>
        <w:ind w:left="585" w:hanging="585"/>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B6323A"/>
    <w:multiLevelType w:val="hybridMultilevel"/>
    <w:tmpl w:val="B8BA509E"/>
    <w:lvl w:ilvl="0" w:tplc="4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DE36D2"/>
    <w:multiLevelType w:val="hybridMultilevel"/>
    <w:tmpl w:val="0A4A2694"/>
    <w:lvl w:ilvl="0" w:tplc="64BE22A2">
      <w:start w:val="8"/>
      <w:numFmt w:val="upperRoman"/>
      <w:lvlText w:val="%1."/>
      <w:lvlJc w:val="left"/>
      <w:pPr>
        <w:ind w:left="1004" w:hanging="360"/>
      </w:pPr>
      <w:rPr>
        <w:rFonts w:cs="Times New Roman" w:hint="default"/>
        <w:color w:val="auto"/>
      </w:rPr>
    </w:lvl>
    <w:lvl w:ilvl="1" w:tplc="480A0019" w:tentative="1">
      <w:start w:val="1"/>
      <w:numFmt w:val="lowerLetter"/>
      <w:lvlText w:val="%2."/>
      <w:lvlJc w:val="left"/>
      <w:pPr>
        <w:ind w:left="1724" w:hanging="360"/>
      </w:pPr>
    </w:lvl>
    <w:lvl w:ilvl="2" w:tplc="480A001B" w:tentative="1">
      <w:start w:val="1"/>
      <w:numFmt w:val="lowerRoman"/>
      <w:lvlText w:val="%3."/>
      <w:lvlJc w:val="right"/>
      <w:pPr>
        <w:ind w:left="2444" w:hanging="180"/>
      </w:pPr>
    </w:lvl>
    <w:lvl w:ilvl="3" w:tplc="480A000F" w:tentative="1">
      <w:start w:val="1"/>
      <w:numFmt w:val="decimal"/>
      <w:lvlText w:val="%4."/>
      <w:lvlJc w:val="left"/>
      <w:pPr>
        <w:ind w:left="3164" w:hanging="360"/>
      </w:pPr>
    </w:lvl>
    <w:lvl w:ilvl="4" w:tplc="480A0019" w:tentative="1">
      <w:start w:val="1"/>
      <w:numFmt w:val="lowerLetter"/>
      <w:lvlText w:val="%5."/>
      <w:lvlJc w:val="left"/>
      <w:pPr>
        <w:ind w:left="3884" w:hanging="360"/>
      </w:pPr>
    </w:lvl>
    <w:lvl w:ilvl="5" w:tplc="480A001B" w:tentative="1">
      <w:start w:val="1"/>
      <w:numFmt w:val="lowerRoman"/>
      <w:lvlText w:val="%6."/>
      <w:lvlJc w:val="right"/>
      <w:pPr>
        <w:ind w:left="4604" w:hanging="180"/>
      </w:pPr>
    </w:lvl>
    <w:lvl w:ilvl="6" w:tplc="480A000F" w:tentative="1">
      <w:start w:val="1"/>
      <w:numFmt w:val="decimal"/>
      <w:lvlText w:val="%7."/>
      <w:lvlJc w:val="left"/>
      <w:pPr>
        <w:ind w:left="5324" w:hanging="360"/>
      </w:pPr>
    </w:lvl>
    <w:lvl w:ilvl="7" w:tplc="480A0019" w:tentative="1">
      <w:start w:val="1"/>
      <w:numFmt w:val="lowerLetter"/>
      <w:lvlText w:val="%8."/>
      <w:lvlJc w:val="left"/>
      <w:pPr>
        <w:ind w:left="6044" w:hanging="360"/>
      </w:pPr>
    </w:lvl>
    <w:lvl w:ilvl="8" w:tplc="480A001B" w:tentative="1">
      <w:start w:val="1"/>
      <w:numFmt w:val="lowerRoman"/>
      <w:lvlText w:val="%9."/>
      <w:lvlJc w:val="right"/>
      <w:pPr>
        <w:ind w:left="6764" w:hanging="180"/>
      </w:pPr>
    </w:lvl>
  </w:abstractNum>
  <w:abstractNum w:abstractNumId="7" w15:restartNumberingAfterBreak="0">
    <w:nsid w:val="12446203"/>
    <w:multiLevelType w:val="multilevel"/>
    <w:tmpl w:val="D3C01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9CD616"/>
    <w:multiLevelType w:val="multilevel"/>
    <w:tmpl w:val="A104A44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C37F38"/>
    <w:multiLevelType w:val="multilevel"/>
    <w:tmpl w:val="A2DA2B1E"/>
    <w:lvl w:ilvl="0">
      <w:start w:val="1"/>
      <w:numFmt w:val="upperRoman"/>
      <w:pStyle w:val="Estilo1"/>
      <w:lvlText w:val="%1."/>
      <w:lvlJc w:val="left"/>
      <w:pPr>
        <w:ind w:left="720" w:hanging="720"/>
      </w:pPr>
    </w:lvl>
    <w:lvl w:ilvl="1">
      <w:start w:val="1"/>
      <w:numFmt w:val="lowerLetter"/>
      <w:pStyle w:val="ESTIL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DDC2DB8"/>
    <w:multiLevelType w:val="multilevel"/>
    <w:tmpl w:val="5762A7D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2045D8"/>
    <w:multiLevelType w:val="hybridMultilevel"/>
    <w:tmpl w:val="79621A40"/>
    <w:lvl w:ilvl="0" w:tplc="480A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685A9B"/>
    <w:multiLevelType w:val="hybridMultilevel"/>
    <w:tmpl w:val="4C769D0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22E848DB"/>
    <w:multiLevelType w:val="multilevel"/>
    <w:tmpl w:val="9E36E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39103A"/>
    <w:multiLevelType w:val="hybridMultilevel"/>
    <w:tmpl w:val="834C5D9E"/>
    <w:lvl w:ilvl="0" w:tplc="FFFFFFFF">
      <w:start w:val="1"/>
      <w:numFmt w:val="bullet"/>
      <w:lvlText w:val=""/>
      <w:lvlJc w:val="left"/>
      <w:pPr>
        <w:ind w:left="720" w:hanging="360"/>
      </w:pPr>
      <w:rPr>
        <w:rFonts w:ascii="Symbol" w:hAnsi="Symbol" w:hint="default"/>
      </w:rPr>
    </w:lvl>
    <w:lvl w:ilvl="1" w:tplc="48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3B24E1"/>
    <w:multiLevelType w:val="hybridMultilevel"/>
    <w:tmpl w:val="20AA709E"/>
    <w:lvl w:ilvl="0" w:tplc="480A0005">
      <w:start w:val="1"/>
      <w:numFmt w:val="bullet"/>
      <w:lvlText w:val=""/>
      <w:lvlJc w:val="left"/>
      <w:pPr>
        <w:ind w:left="1429" w:hanging="360"/>
      </w:pPr>
      <w:rPr>
        <w:rFonts w:ascii="Wingdings" w:hAnsi="Wingdings" w:hint="default"/>
      </w:rPr>
    </w:lvl>
    <w:lvl w:ilvl="1" w:tplc="480A0003" w:tentative="1">
      <w:start w:val="1"/>
      <w:numFmt w:val="bullet"/>
      <w:lvlText w:val="o"/>
      <w:lvlJc w:val="left"/>
      <w:pPr>
        <w:ind w:left="2149" w:hanging="360"/>
      </w:pPr>
      <w:rPr>
        <w:rFonts w:ascii="Courier New" w:hAnsi="Courier New" w:cs="Courier New" w:hint="default"/>
      </w:rPr>
    </w:lvl>
    <w:lvl w:ilvl="2" w:tplc="480A0005" w:tentative="1">
      <w:start w:val="1"/>
      <w:numFmt w:val="bullet"/>
      <w:lvlText w:val=""/>
      <w:lvlJc w:val="left"/>
      <w:pPr>
        <w:ind w:left="2869" w:hanging="360"/>
      </w:pPr>
      <w:rPr>
        <w:rFonts w:ascii="Wingdings" w:hAnsi="Wingdings" w:hint="default"/>
      </w:rPr>
    </w:lvl>
    <w:lvl w:ilvl="3" w:tplc="480A0001" w:tentative="1">
      <w:start w:val="1"/>
      <w:numFmt w:val="bullet"/>
      <w:lvlText w:val=""/>
      <w:lvlJc w:val="left"/>
      <w:pPr>
        <w:ind w:left="3589" w:hanging="360"/>
      </w:pPr>
      <w:rPr>
        <w:rFonts w:ascii="Symbol" w:hAnsi="Symbol" w:hint="default"/>
      </w:rPr>
    </w:lvl>
    <w:lvl w:ilvl="4" w:tplc="480A0003" w:tentative="1">
      <w:start w:val="1"/>
      <w:numFmt w:val="bullet"/>
      <w:lvlText w:val="o"/>
      <w:lvlJc w:val="left"/>
      <w:pPr>
        <w:ind w:left="4309" w:hanging="360"/>
      </w:pPr>
      <w:rPr>
        <w:rFonts w:ascii="Courier New" w:hAnsi="Courier New" w:cs="Courier New" w:hint="default"/>
      </w:rPr>
    </w:lvl>
    <w:lvl w:ilvl="5" w:tplc="480A0005" w:tentative="1">
      <w:start w:val="1"/>
      <w:numFmt w:val="bullet"/>
      <w:lvlText w:val=""/>
      <w:lvlJc w:val="left"/>
      <w:pPr>
        <w:ind w:left="5029" w:hanging="360"/>
      </w:pPr>
      <w:rPr>
        <w:rFonts w:ascii="Wingdings" w:hAnsi="Wingdings" w:hint="default"/>
      </w:rPr>
    </w:lvl>
    <w:lvl w:ilvl="6" w:tplc="480A0001" w:tentative="1">
      <w:start w:val="1"/>
      <w:numFmt w:val="bullet"/>
      <w:lvlText w:val=""/>
      <w:lvlJc w:val="left"/>
      <w:pPr>
        <w:ind w:left="5749" w:hanging="360"/>
      </w:pPr>
      <w:rPr>
        <w:rFonts w:ascii="Symbol" w:hAnsi="Symbol" w:hint="default"/>
      </w:rPr>
    </w:lvl>
    <w:lvl w:ilvl="7" w:tplc="480A0003" w:tentative="1">
      <w:start w:val="1"/>
      <w:numFmt w:val="bullet"/>
      <w:lvlText w:val="o"/>
      <w:lvlJc w:val="left"/>
      <w:pPr>
        <w:ind w:left="6469" w:hanging="360"/>
      </w:pPr>
      <w:rPr>
        <w:rFonts w:ascii="Courier New" w:hAnsi="Courier New" w:cs="Courier New" w:hint="default"/>
      </w:rPr>
    </w:lvl>
    <w:lvl w:ilvl="8" w:tplc="480A0005" w:tentative="1">
      <w:start w:val="1"/>
      <w:numFmt w:val="bullet"/>
      <w:lvlText w:val=""/>
      <w:lvlJc w:val="left"/>
      <w:pPr>
        <w:ind w:left="7189" w:hanging="360"/>
      </w:pPr>
      <w:rPr>
        <w:rFonts w:ascii="Wingdings" w:hAnsi="Wingdings" w:hint="default"/>
      </w:rPr>
    </w:lvl>
  </w:abstractNum>
  <w:abstractNum w:abstractNumId="16" w15:restartNumberingAfterBreak="0">
    <w:nsid w:val="2DFF43BB"/>
    <w:multiLevelType w:val="multilevel"/>
    <w:tmpl w:val="2F506936"/>
    <w:lvl w:ilvl="0">
      <w:start w:val="1"/>
      <w:numFmt w:val="bullet"/>
      <w:lvlText w:val=""/>
      <w:lvlJc w:val="left"/>
      <w:pPr>
        <w:ind w:left="643" w:hanging="360"/>
      </w:pPr>
      <w:rPr>
        <w:rFonts w:ascii="Symbol" w:hAnsi="Symbol" w:hint="default"/>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7" w15:restartNumberingAfterBreak="0">
    <w:nsid w:val="2EEF5035"/>
    <w:multiLevelType w:val="hybridMultilevel"/>
    <w:tmpl w:val="A79CAC24"/>
    <w:lvl w:ilvl="0" w:tplc="FFFFFFFF">
      <w:start w:val="4"/>
      <w:numFmt w:val="upperRoman"/>
      <w:lvlText w:val="%1."/>
      <w:lvlJc w:val="left"/>
      <w:pPr>
        <w:tabs>
          <w:tab w:val="num" w:pos="720"/>
        </w:tabs>
        <w:ind w:left="720" w:hanging="720"/>
      </w:pPr>
      <w:rPr>
        <w:rFonts w:cs="Times New Roman" w:hint="default"/>
      </w:rPr>
    </w:lvl>
    <w:lvl w:ilvl="1" w:tplc="FFFFFFFF">
      <w:start w:val="1"/>
      <w:numFmt w:val="bullet"/>
      <w:lvlText w:val=""/>
      <w:lvlJc w:val="left"/>
      <w:pPr>
        <w:tabs>
          <w:tab w:val="num" w:pos="1080"/>
        </w:tabs>
        <w:ind w:left="1080" w:hanging="360"/>
      </w:pPr>
      <w:rPr>
        <w:rFonts w:ascii="Symbol" w:hAnsi="Symbol" w:hint="default"/>
      </w:rPr>
    </w:lvl>
    <w:lvl w:ilvl="2" w:tplc="480A0001">
      <w:start w:val="1"/>
      <w:numFmt w:val="bullet"/>
      <w:lvlText w:val=""/>
      <w:lvlJc w:val="left"/>
      <w:pPr>
        <w:ind w:left="1980" w:hanging="360"/>
      </w:pPr>
      <w:rPr>
        <w:rFonts w:ascii="Symbol" w:hAnsi="Symbol" w:hint="default"/>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 w15:restartNumberingAfterBreak="0">
    <w:nsid w:val="321B7B9E"/>
    <w:multiLevelType w:val="hybridMultilevel"/>
    <w:tmpl w:val="82488B02"/>
    <w:lvl w:ilvl="0" w:tplc="7A2AFE24">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95C25"/>
    <w:multiLevelType w:val="hybridMultilevel"/>
    <w:tmpl w:val="A060FE5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15:restartNumberingAfterBreak="0">
    <w:nsid w:val="3B4B5F9F"/>
    <w:multiLevelType w:val="multilevel"/>
    <w:tmpl w:val="44F4BFD2"/>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C67714E"/>
    <w:multiLevelType w:val="multilevel"/>
    <w:tmpl w:val="32CC469A"/>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BF3092"/>
    <w:multiLevelType w:val="multilevel"/>
    <w:tmpl w:val="14D6D1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0910BB"/>
    <w:multiLevelType w:val="hybridMultilevel"/>
    <w:tmpl w:val="FF8C398E"/>
    <w:lvl w:ilvl="0" w:tplc="0076FFB8">
      <w:start w:val="1"/>
      <w:numFmt w:val="upperRoman"/>
      <w:lvlText w:val="%1."/>
      <w:lvlJc w:val="left"/>
      <w:pPr>
        <w:ind w:left="1080" w:hanging="72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4" w15:restartNumberingAfterBreak="0">
    <w:nsid w:val="3F3A61F2"/>
    <w:multiLevelType w:val="hybridMultilevel"/>
    <w:tmpl w:val="9F42327C"/>
    <w:lvl w:ilvl="0" w:tplc="480A0001">
      <w:start w:val="1"/>
      <w:numFmt w:val="bullet"/>
      <w:lvlText w:val=""/>
      <w:lvlJc w:val="left"/>
      <w:pPr>
        <w:ind w:left="502"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5" w15:restartNumberingAfterBreak="0">
    <w:nsid w:val="4170323E"/>
    <w:multiLevelType w:val="hybridMultilevel"/>
    <w:tmpl w:val="719E147A"/>
    <w:lvl w:ilvl="0" w:tplc="480A0001">
      <w:start w:val="1"/>
      <w:numFmt w:val="bullet"/>
      <w:lvlText w:val=""/>
      <w:lvlJc w:val="left"/>
      <w:pPr>
        <w:ind w:left="1429" w:hanging="360"/>
      </w:pPr>
      <w:rPr>
        <w:rFonts w:ascii="Symbol" w:hAnsi="Symbol" w:hint="default"/>
      </w:rPr>
    </w:lvl>
    <w:lvl w:ilvl="1" w:tplc="480A0003" w:tentative="1">
      <w:start w:val="1"/>
      <w:numFmt w:val="bullet"/>
      <w:lvlText w:val="o"/>
      <w:lvlJc w:val="left"/>
      <w:pPr>
        <w:ind w:left="2149" w:hanging="360"/>
      </w:pPr>
      <w:rPr>
        <w:rFonts w:ascii="Courier New" w:hAnsi="Courier New" w:cs="Courier New" w:hint="default"/>
      </w:rPr>
    </w:lvl>
    <w:lvl w:ilvl="2" w:tplc="480A0005" w:tentative="1">
      <w:start w:val="1"/>
      <w:numFmt w:val="bullet"/>
      <w:lvlText w:val=""/>
      <w:lvlJc w:val="left"/>
      <w:pPr>
        <w:ind w:left="2869" w:hanging="360"/>
      </w:pPr>
      <w:rPr>
        <w:rFonts w:ascii="Wingdings" w:hAnsi="Wingdings" w:hint="default"/>
      </w:rPr>
    </w:lvl>
    <w:lvl w:ilvl="3" w:tplc="480A0001" w:tentative="1">
      <w:start w:val="1"/>
      <w:numFmt w:val="bullet"/>
      <w:lvlText w:val=""/>
      <w:lvlJc w:val="left"/>
      <w:pPr>
        <w:ind w:left="3589" w:hanging="360"/>
      </w:pPr>
      <w:rPr>
        <w:rFonts w:ascii="Symbol" w:hAnsi="Symbol" w:hint="default"/>
      </w:rPr>
    </w:lvl>
    <w:lvl w:ilvl="4" w:tplc="480A0003" w:tentative="1">
      <w:start w:val="1"/>
      <w:numFmt w:val="bullet"/>
      <w:lvlText w:val="o"/>
      <w:lvlJc w:val="left"/>
      <w:pPr>
        <w:ind w:left="4309" w:hanging="360"/>
      </w:pPr>
      <w:rPr>
        <w:rFonts w:ascii="Courier New" w:hAnsi="Courier New" w:cs="Courier New" w:hint="default"/>
      </w:rPr>
    </w:lvl>
    <w:lvl w:ilvl="5" w:tplc="480A0005" w:tentative="1">
      <w:start w:val="1"/>
      <w:numFmt w:val="bullet"/>
      <w:lvlText w:val=""/>
      <w:lvlJc w:val="left"/>
      <w:pPr>
        <w:ind w:left="5029" w:hanging="360"/>
      </w:pPr>
      <w:rPr>
        <w:rFonts w:ascii="Wingdings" w:hAnsi="Wingdings" w:hint="default"/>
      </w:rPr>
    </w:lvl>
    <w:lvl w:ilvl="6" w:tplc="480A0001" w:tentative="1">
      <w:start w:val="1"/>
      <w:numFmt w:val="bullet"/>
      <w:lvlText w:val=""/>
      <w:lvlJc w:val="left"/>
      <w:pPr>
        <w:ind w:left="5749" w:hanging="360"/>
      </w:pPr>
      <w:rPr>
        <w:rFonts w:ascii="Symbol" w:hAnsi="Symbol" w:hint="default"/>
      </w:rPr>
    </w:lvl>
    <w:lvl w:ilvl="7" w:tplc="480A0003" w:tentative="1">
      <w:start w:val="1"/>
      <w:numFmt w:val="bullet"/>
      <w:lvlText w:val="o"/>
      <w:lvlJc w:val="left"/>
      <w:pPr>
        <w:ind w:left="6469" w:hanging="360"/>
      </w:pPr>
      <w:rPr>
        <w:rFonts w:ascii="Courier New" w:hAnsi="Courier New" w:cs="Courier New" w:hint="default"/>
      </w:rPr>
    </w:lvl>
    <w:lvl w:ilvl="8" w:tplc="480A0005" w:tentative="1">
      <w:start w:val="1"/>
      <w:numFmt w:val="bullet"/>
      <w:lvlText w:val=""/>
      <w:lvlJc w:val="left"/>
      <w:pPr>
        <w:ind w:left="7189" w:hanging="360"/>
      </w:pPr>
      <w:rPr>
        <w:rFonts w:ascii="Wingdings" w:hAnsi="Wingdings" w:hint="default"/>
      </w:rPr>
    </w:lvl>
  </w:abstractNum>
  <w:abstractNum w:abstractNumId="26" w15:restartNumberingAfterBreak="0">
    <w:nsid w:val="4A781AE9"/>
    <w:multiLevelType w:val="hybridMultilevel"/>
    <w:tmpl w:val="11486A3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7" w15:restartNumberingAfterBreak="0">
    <w:nsid w:val="4BCF1291"/>
    <w:multiLevelType w:val="multilevel"/>
    <w:tmpl w:val="DA5223A8"/>
    <w:lvl w:ilvl="0">
      <w:start w:val="5"/>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C5116FB"/>
    <w:multiLevelType w:val="hybridMultilevel"/>
    <w:tmpl w:val="A2D4144C"/>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29" w15:restartNumberingAfterBreak="0">
    <w:nsid w:val="4F065E0D"/>
    <w:multiLevelType w:val="hybridMultilevel"/>
    <w:tmpl w:val="A816EC4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0" w15:restartNumberingAfterBreak="0">
    <w:nsid w:val="501E981A"/>
    <w:multiLevelType w:val="multilevel"/>
    <w:tmpl w:val="26862E3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2A2ACF"/>
    <w:multiLevelType w:val="multilevel"/>
    <w:tmpl w:val="C16A8492"/>
    <w:lvl w:ilvl="0">
      <w:start w:val="1"/>
      <w:numFmt w:val="upperRoman"/>
      <w:lvlText w:val="%1."/>
      <w:lvlJc w:val="righ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287114"/>
    <w:multiLevelType w:val="hybridMultilevel"/>
    <w:tmpl w:val="9558D64A"/>
    <w:lvl w:ilvl="0" w:tplc="4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5EC7453A"/>
    <w:multiLevelType w:val="hybridMultilevel"/>
    <w:tmpl w:val="0FB25DD8"/>
    <w:lvl w:ilvl="0" w:tplc="480A0001">
      <w:start w:val="1"/>
      <w:numFmt w:val="bullet"/>
      <w:lvlText w:val=""/>
      <w:lvlJc w:val="left"/>
      <w:pPr>
        <w:ind w:left="1428" w:hanging="360"/>
      </w:pPr>
      <w:rPr>
        <w:rFonts w:ascii="Symbol" w:hAnsi="Symbol" w:hint="default"/>
      </w:rPr>
    </w:lvl>
    <w:lvl w:ilvl="1" w:tplc="480A0003" w:tentative="1">
      <w:start w:val="1"/>
      <w:numFmt w:val="bullet"/>
      <w:lvlText w:val="o"/>
      <w:lvlJc w:val="left"/>
      <w:pPr>
        <w:ind w:left="2148" w:hanging="360"/>
      </w:pPr>
      <w:rPr>
        <w:rFonts w:ascii="Courier New" w:hAnsi="Courier New" w:cs="Courier New" w:hint="default"/>
      </w:rPr>
    </w:lvl>
    <w:lvl w:ilvl="2" w:tplc="480A0005" w:tentative="1">
      <w:start w:val="1"/>
      <w:numFmt w:val="bullet"/>
      <w:lvlText w:val=""/>
      <w:lvlJc w:val="left"/>
      <w:pPr>
        <w:ind w:left="2868" w:hanging="360"/>
      </w:pPr>
      <w:rPr>
        <w:rFonts w:ascii="Wingdings" w:hAnsi="Wingdings" w:hint="default"/>
      </w:rPr>
    </w:lvl>
    <w:lvl w:ilvl="3" w:tplc="480A0001" w:tentative="1">
      <w:start w:val="1"/>
      <w:numFmt w:val="bullet"/>
      <w:lvlText w:val=""/>
      <w:lvlJc w:val="left"/>
      <w:pPr>
        <w:ind w:left="3588" w:hanging="360"/>
      </w:pPr>
      <w:rPr>
        <w:rFonts w:ascii="Symbol" w:hAnsi="Symbol" w:hint="default"/>
      </w:rPr>
    </w:lvl>
    <w:lvl w:ilvl="4" w:tplc="480A0003" w:tentative="1">
      <w:start w:val="1"/>
      <w:numFmt w:val="bullet"/>
      <w:lvlText w:val="o"/>
      <w:lvlJc w:val="left"/>
      <w:pPr>
        <w:ind w:left="4308" w:hanging="360"/>
      </w:pPr>
      <w:rPr>
        <w:rFonts w:ascii="Courier New" w:hAnsi="Courier New" w:cs="Courier New" w:hint="default"/>
      </w:rPr>
    </w:lvl>
    <w:lvl w:ilvl="5" w:tplc="480A0005" w:tentative="1">
      <w:start w:val="1"/>
      <w:numFmt w:val="bullet"/>
      <w:lvlText w:val=""/>
      <w:lvlJc w:val="left"/>
      <w:pPr>
        <w:ind w:left="5028" w:hanging="360"/>
      </w:pPr>
      <w:rPr>
        <w:rFonts w:ascii="Wingdings" w:hAnsi="Wingdings" w:hint="default"/>
      </w:rPr>
    </w:lvl>
    <w:lvl w:ilvl="6" w:tplc="480A0001" w:tentative="1">
      <w:start w:val="1"/>
      <w:numFmt w:val="bullet"/>
      <w:lvlText w:val=""/>
      <w:lvlJc w:val="left"/>
      <w:pPr>
        <w:ind w:left="5748" w:hanging="360"/>
      </w:pPr>
      <w:rPr>
        <w:rFonts w:ascii="Symbol" w:hAnsi="Symbol" w:hint="default"/>
      </w:rPr>
    </w:lvl>
    <w:lvl w:ilvl="7" w:tplc="480A0003" w:tentative="1">
      <w:start w:val="1"/>
      <w:numFmt w:val="bullet"/>
      <w:lvlText w:val="o"/>
      <w:lvlJc w:val="left"/>
      <w:pPr>
        <w:ind w:left="6468" w:hanging="360"/>
      </w:pPr>
      <w:rPr>
        <w:rFonts w:ascii="Courier New" w:hAnsi="Courier New" w:cs="Courier New" w:hint="default"/>
      </w:rPr>
    </w:lvl>
    <w:lvl w:ilvl="8" w:tplc="480A0005" w:tentative="1">
      <w:start w:val="1"/>
      <w:numFmt w:val="bullet"/>
      <w:lvlText w:val=""/>
      <w:lvlJc w:val="left"/>
      <w:pPr>
        <w:ind w:left="7188" w:hanging="360"/>
      </w:pPr>
      <w:rPr>
        <w:rFonts w:ascii="Wingdings" w:hAnsi="Wingdings" w:hint="default"/>
      </w:rPr>
    </w:lvl>
  </w:abstractNum>
  <w:abstractNum w:abstractNumId="34" w15:restartNumberingAfterBreak="0">
    <w:nsid w:val="652922C9"/>
    <w:multiLevelType w:val="multilevel"/>
    <w:tmpl w:val="7D7CA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E15CB9"/>
    <w:multiLevelType w:val="multilevel"/>
    <w:tmpl w:val="D8DAB5A4"/>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075088A"/>
    <w:multiLevelType w:val="hybridMultilevel"/>
    <w:tmpl w:val="F4FC3050"/>
    <w:lvl w:ilvl="0" w:tplc="480A0001">
      <w:start w:val="1"/>
      <w:numFmt w:val="bullet"/>
      <w:lvlText w:val=""/>
      <w:lvlJc w:val="left"/>
      <w:pPr>
        <w:ind w:left="1428" w:hanging="360"/>
      </w:pPr>
      <w:rPr>
        <w:rFonts w:ascii="Symbol" w:hAnsi="Symbol" w:hint="default"/>
      </w:rPr>
    </w:lvl>
    <w:lvl w:ilvl="1" w:tplc="480A0003" w:tentative="1">
      <w:start w:val="1"/>
      <w:numFmt w:val="bullet"/>
      <w:lvlText w:val="o"/>
      <w:lvlJc w:val="left"/>
      <w:pPr>
        <w:ind w:left="2148" w:hanging="360"/>
      </w:pPr>
      <w:rPr>
        <w:rFonts w:ascii="Courier New" w:hAnsi="Courier New" w:cs="Courier New" w:hint="default"/>
      </w:rPr>
    </w:lvl>
    <w:lvl w:ilvl="2" w:tplc="480A0005" w:tentative="1">
      <w:start w:val="1"/>
      <w:numFmt w:val="bullet"/>
      <w:lvlText w:val=""/>
      <w:lvlJc w:val="left"/>
      <w:pPr>
        <w:ind w:left="2868" w:hanging="360"/>
      </w:pPr>
      <w:rPr>
        <w:rFonts w:ascii="Wingdings" w:hAnsi="Wingdings" w:hint="default"/>
      </w:rPr>
    </w:lvl>
    <w:lvl w:ilvl="3" w:tplc="480A0001" w:tentative="1">
      <w:start w:val="1"/>
      <w:numFmt w:val="bullet"/>
      <w:lvlText w:val=""/>
      <w:lvlJc w:val="left"/>
      <w:pPr>
        <w:ind w:left="3588" w:hanging="360"/>
      </w:pPr>
      <w:rPr>
        <w:rFonts w:ascii="Symbol" w:hAnsi="Symbol" w:hint="default"/>
      </w:rPr>
    </w:lvl>
    <w:lvl w:ilvl="4" w:tplc="480A0003" w:tentative="1">
      <w:start w:val="1"/>
      <w:numFmt w:val="bullet"/>
      <w:lvlText w:val="o"/>
      <w:lvlJc w:val="left"/>
      <w:pPr>
        <w:ind w:left="4308" w:hanging="360"/>
      </w:pPr>
      <w:rPr>
        <w:rFonts w:ascii="Courier New" w:hAnsi="Courier New" w:cs="Courier New" w:hint="default"/>
      </w:rPr>
    </w:lvl>
    <w:lvl w:ilvl="5" w:tplc="480A0005" w:tentative="1">
      <w:start w:val="1"/>
      <w:numFmt w:val="bullet"/>
      <w:lvlText w:val=""/>
      <w:lvlJc w:val="left"/>
      <w:pPr>
        <w:ind w:left="5028" w:hanging="360"/>
      </w:pPr>
      <w:rPr>
        <w:rFonts w:ascii="Wingdings" w:hAnsi="Wingdings" w:hint="default"/>
      </w:rPr>
    </w:lvl>
    <w:lvl w:ilvl="6" w:tplc="480A0001" w:tentative="1">
      <w:start w:val="1"/>
      <w:numFmt w:val="bullet"/>
      <w:lvlText w:val=""/>
      <w:lvlJc w:val="left"/>
      <w:pPr>
        <w:ind w:left="5748" w:hanging="360"/>
      </w:pPr>
      <w:rPr>
        <w:rFonts w:ascii="Symbol" w:hAnsi="Symbol" w:hint="default"/>
      </w:rPr>
    </w:lvl>
    <w:lvl w:ilvl="7" w:tplc="480A0003" w:tentative="1">
      <w:start w:val="1"/>
      <w:numFmt w:val="bullet"/>
      <w:lvlText w:val="o"/>
      <w:lvlJc w:val="left"/>
      <w:pPr>
        <w:ind w:left="6468" w:hanging="360"/>
      </w:pPr>
      <w:rPr>
        <w:rFonts w:ascii="Courier New" w:hAnsi="Courier New" w:cs="Courier New" w:hint="default"/>
      </w:rPr>
    </w:lvl>
    <w:lvl w:ilvl="8" w:tplc="480A0005" w:tentative="1">
      <w:start w:val="1"/>
      <w:numFmt w:val="bullet"/>
      <w:lvlText w:val=""/>
      <w:lvlJc w:val="left"/>
      <w:pPr>
        <w:ind w:left="7188" w:hanging="360"/>
      </w:pPr>
      <w:rPr>
        <w:rFonts w:ascii="Wingdings" w:hAnsi="Wingdings" w:hint="default"/>
      </w:rPr>
    </w:lvl>
  </w:abstractNum>
  <w:abstractNum w:abstractNumId="37" w15:restartNumberingAfterBreak="0">
    <w:nsid w:val="73F24D7E"/>
    <w:multiLevelType w:val="hybridMultilevel"/>
    <w:tmpl w:val="F2F89DD0"/>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78940CE7"/>
    <w:multiLevelType w:val="hybridMultilevel"/>
    <w:tmpl w:val="3F841E02"/>
    <w:lvl w:ilvl="0" w:tplc="A5A08CFC">
      <w:start w:val="1"/>
      <w:numFmt w:val="upperRoman"/>
      <w:lvlText w:val="%1."/>
      <w:lvlJc w:val="right"/>
      <w:pPr>
        <w:ind w:left="1000" w:hanging="360"/>
      </w:pPr>
    </w:lvl>
    <w:lvl w:ilvl="1" w:tplc="21D8ADFA">
      <w:start w:val="1"/>
      <w:numFmt w:val="upperRoman"/>
      <w:lvlText w:val="%2."/>
      <w:lvlJc w:val="right"/>
      <w:pPr>
        <w:ind w:left="1000" w:hanging="360"/>
      </w:pPr>
    </w:lvl>
    <w:lvl w:ilvl="2" w:tplc="0004D142">
      <w:start w:val="1"/>
      <w:numFmt w:val="upperRoman"/>
      <w:lvlText w:val="%3."/>
      <w:lvlJc w:val="right"/>
      <w:pPr>
        <w:ind w:left="1000" w:hanging="360"/>
      </w:pPr>
    </w:lvl>
    <w:lvl w:ilvl="3" w:tplc="8B000210">
      <w:start w:val="1"/>
      <w:numFmt w:val="upperRoman"/>
      <w:lvlText w:val="%4."/>
      <w:lvlJc w:val="right"/>
      <w:pPr>
        <w:ind w:left="1000" w:hanging="360"/>
      </w:pPr>
    </w:lvl>
    <w:lvl w:ilvl="4" w:tplc="7E7A9E36">
      <w:start w:val="1"/>
      <w:numFmt w:val="upperRoman"/>
      <w:lvlText w:val="%5."/>
      <w:lvlJc w:val="right"/>
      <w:pPr>
        <w:ind w:left="1000" w:hanging="360"/>
      </w:pPr>
    </w:lvl>
    <w:lvl w:ilvl="5" w:tplc="08202E5C">
      <w:start w:val="1"/>
      <w:numFmt w:val="upperRoman"/>
      <w:lvlText w:val="%6."/>
      <w:lvlJc w:val="right"/>
      <w:pPr>
        <w:ind w:left="1000" w:hanging="360"/>
      </w:pPr>
    </w:lvl>
    <w:lvl w:ilvl="6" w:tplc="FBC08DC0">
      <w:start w:val="1"/>
      <w:numFmt w:val="upperRoman"/>
      <w:lvlText w:val="%7."/>
      <w:lvlJc w:val="right"/>
      <w:pPr>
        <w:ind w:left="1000" w:hanging="360"/>
      </w:pPr>
    </w:lvl>
    <w:lvl w:ilvl="7" w:tplc="67F47BA8">
      <w:start w:val="1"/>
      <w:numFmt w:val="upperRoman"/>
      <w:lvlText w:val="%8."/>
      <w:lvlJc w:val="right"/>
      <w:pPr>
        <w:ind w:left="1000" w:hanging="360"/>
      </w:pPr>
    </w:lvl>
    <w:lvl w:ilvl="8" w:tplc="6F52F93A">
      <w:start w:val="1"/>
      <w:numFmt w:val="upperRoman"/>
      <w:lvlText w:val="%9."/>
      <w:lvlJc w:val="right"/>
      <w:pPr>
        <w:ind w:left="1000" w:hanging="360"/>
      </w:pPr>
    </w:lvl>
  </w:abstractNum>
  <w:abstractNum w:abstractNumId="39" w15:restartNumberingAfterBreak="0">
    <w:nsid w:val="7A753078"/>
    <w:multiLevelType w:val="hybridMultilevel"/>
    <w:tmpl w:val="5BD8D440"/>
    <w:lvl w:ilvl="0" w:tplc="60BECB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A02CBC"/>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C0D4CBA"/>
    <w:multiLevelType w:val="multilevel"/>
    <w:tmpl w:val="360025FA"/>
    <w:lvl w:ilvl="0">
      <w:start w:val="1"/>
      <w:numFmt w:val="decimal"/>
      <w:lvlText w:val="%1."/>
      <w:lvlJc w:val="left"/>
      <w:pPr>
        <w:ind w:left="720" w:hanging="360"/>
      </w:pPr>
      <w:rPr>
        <w:rFonts w:hint="default"/>
        <w:color w:val="000000" w:themeColor="text1"/>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4D42AC"/>
    <w:multiLevelType w:val="hybridMultilevel"/>
    <w:tmpl w:val="2B1C23F4"/>
    <w:lvl w:ilvl="0" w:tplc="548AA2BA">
      <w:start w:val="1"/>
      <w:numFmt w:val="upperRoman"/>
      <w:lvlText w:val="%1."/>
      <w:lvlJc w:val="left"/>
      <w:pPr>
        <w:ind w:left="720" w:hanging="720"/>
      </w:pPr>
      <w:rPr>
        <w:rFonts w:cs="Times New Roman" w:hint="default"/>
      </w:rPr>
    </w:lvl>
    <w:lvl w:ilvl="1" w:tplc="480A0019" w:tentative="1">
      <w:start w:val="1"/>
      <w:numFmt w:val="lowerLetter"/>
      <w:lvlText w:val="%2."/>
      <w:lvlJc w:val="left"/>
      <w:pPr>
        <w:ind w:left="1080" w:hanging="360"/>
      </w:pPr>
      <w:rPr>
        <w:rFonts w:cs="Times New Roman"/>
      </w:rPr>
    </w:lvl>
    <w:lvl w:ilvl="2" w:tplc="480A001B" w:tentative="1">
      <w:start w:val="1"/>
      <w:numFmt w:val="lowerRoman"/>
      <w:lvlText w:val="%3."/>
      <w:lvlJc w:val="right"/>
      <w:pPr>
        <w:ind w:left="1800" w:hanging="180"/>
      </w:pPr>
      <w:rPr>
        <w:rFonts w:cs="Times New Roman"/>
      </w:rPr>
    </w:lvl>
    <w:lvl w:ilvl="3" w:tplc="480A000F" w:tentative="1">
      <w:start w:val="1"/>
      <w:numFmt w:val="decimal"/>
      <w:lvlText w:val="%4."/>
      <w:lvlJc w:val="left"/>
      <w:pPr>
        <w:ind w:left="2520" w:hanging="360"/>
      </w:pPr>
      <w:rPr>
        <w:rFonts w:cs="Times New Roman"/>
      </w:rPr>
    </w:lvl>
    <w:lvl w:ilvl="4" w:tplc="480A0019" w:tentative="1">
      <w:start w:val="1"/>
      <w:numFmt w:val="lowerLetter"/>
      <w:lvlText w:val="%5."/>
      <w:lvlJc w:val="left"/>
      <w:pPr>
        <w:ind w:left="3240" w:hanging="360"/>
      </w:pPr>
      <w:rPr>
        <w:rFonts w:cs="Times New Roman"/>
      </w:rPr>
    </w:lvl>
    <w:lvl w:ilvl="5" w:tplc="480A001B" w:tentative="1">
      <w:start w:val="1"/>
      <w:numFmt w:val="lowerRoman"/>
      <w:lvlText w:val="%6."/>
      <w:lvlJc w:val="right"/>
      <w:pPr>
        <w:ind w:left="3960" w:hanging="180"/>
      </w:pPr>
      <w:rPr>
        <w:rFonts w:cs="Times New Roman"/>
      </w:rPr>
    </w:lvl>
    <w:lvl w:ilvl="6" w:tplc="480A000F" w:tentative="1">
      <w:start w:val="1"/>
      <w:numFmt w:val="decimal"/>
      <w:lvlText w:val="%7."/>
      <w:lvlJc w:val="left"/>
      <w:pPr>
        <w:ind w:left="4680" w:hanging="360"/>
      </w:pPr>
      <w:rPr>
        <w:rFonts w:cs="Times New Roman"/>
      </w:rPr>
    </w:lvl>
    <w:lvl w:ilvl="7" w:tplc="480A0019" w:tentative="1">
      <w:start w:val="1"/>
      <w:numFmt w:val="lowerLetter"/>
      <w:lvlText w:val="%8."/>
      <w:lvlJc w:val="left"/>
      <w:pPr>
        <w:ind w:left="5400" w:hanging="360"/>
      </w:pPr>
      <w:rPr>
        <w:rFonts w:cs="Times New Roman"/>
      </w:rPr>
    </w:lvl>
    <w:lvl w:ilvl="8" w:tplc="480A001B" w:tentative="1">
      <w:start w:val="1"/>
      <w:numFmt w:val="lowerRoman"/>
      <w:lvlText w:val="%9."/>
      <w:lvlJc w:val="right"/>
      <w:pPr>
        <w:ind w:left="6120" w:hanging="180"/>
      </w:pPr>
      <w:rPr>
        <w:rFonts w:cs="Times New Roman"/>
      </w:rPr>
    </w:lvl>
  </w:abstractNum>
  <w:abstractNum w:abstractNumId="43" w15:restartNumberingAfterBreak="0">
    <w:nsid w:val="7D5F7D29"/>
    <w:multiLevelType w:val="hybridMultilevel"/>
    <w:tmpl w:val="D3169000"/>
    <w:lvl w:ilvl="0" w:tplc="2A3A5934">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num w:numId="1" w16cid:durableId="1248460907">
    <w:abstractNumId w:val="35"/>
  </w:num>
  <w:num w:numId="2" w16cid:durableId="411320867">
    <w:abstractNumId w:val="19"/>
  </w:num>
  <w:num w:numId="3" w16cid:durableId="881209233">
    <w:abstractNumId w:val="12"/>
  </w:num>
  <w:num w:numId="4" w16cid:durableId="1741753629">
    <w:abstractNumId w:val="33"/>
  </w:num>
  <w:num w:numId="5" w16cid:durableId="779446637">
    <w:abstractNumId w:val="36"/>
  </w:num>
  <w:num w:numId="6" w16cid:durableId="325549897">
    <w:abstractNumId w:val="43"/>
  </w:num>
  <w:num w:numId="7" w16cid:durableId="1975286449">
    <w:abstractNumId w:val="17"/>
  </w:num>
  <w:num w:numId="8" w16cid:durableId="177697032">
    <w:abstractNumId w:val="26"/>
  </w:num>
  <w:num w:numId="9" w16cid:durableId="194080191">
    <w:abstractNumId w:val="23"/>
  </w:num>
  <w:num w:numId="10" w16cid:durableId="1665039054">
    <w:abstractNumId w:val="32"/>
  </w:num>
  <w:num w:numId="11" w16cid:durableId="211424860">
    <w:abstractNumId w:val="9"/>
  </w:num>
  <w:num w:numId="12" w16cid:durableId="2046324688">
    <w:abstractNumId w:val="22"/>
  </w:num>
  <w:num w:numId="13" w16cid:durableId="122888422">
    <w:abstractNumId w:val="34"/>
  </w:num>
  <w:num w:numId="14" w16cid:durableId="751202217">
    <w:abstractNumId w:val="20"/>
  </w:num>
  <w:num w:numId="15" w16cid:durableId="925383252">
    <w:abstractNumId w:val="30"/>
  </w:num>
  <w:num w:numId="16" w16cid:durableId="1755055906">
    <w:abstractNumId w:val="3"/>
  </w:num>
  <w:num w:numId="17" w16cid:durableId="191504404">
    <w:abstractNumId w:val="8"/>
  </w:num>
  <w:num w:numId="18" w16cid:durableId="1500610509">
    <w:abstractNumId w:val="14"/>
  </w:num>
  <w:num w:numId="19" w16cid:durableId="1337147779">
    <w:abstractNumId w:val="15"/>
  </w:num>
  <w:num w:numId="20" w16cid:durableId="476143590">
    <w:abstractNumId w:val="25"/>
  </w:num>
  <w:num w:numId="21" w16cid:durableId="1242258594">
    <w:abstractNumId w:val="10"/>
  </w:num>
  <w:num w:numId="22" w16cid:durableId="1581063742">
    <w:abstractNumId w:val="7"/>
  </w:num>
  <w:num w:numId="23" w16cid:durableId="230578119">
    <w:abstractNumId w:val="13"/>
  </w:num>
  <w:num w:numId="24" w16cid:durableId="71900200">
    <w:abstractNumId w:val="42"/>
  </w:num>
  <w:num w:numId="25" w16cid:durableId="721171331">
    <w:abstractNumId w:val="21"/>
  </w:num>
  <w:num w:numId="26" w16cid:durableId="1430738231">
    <w:abstractNumId w:val="28"/>
  </w:num>
  <w:num w:numId="27" w16cid:durableId="201796091">
    <w:abstractNumId w:val="11"/>
  </w:num>
  <w:num w:numId="28" w16cid:durableId="193345688">
    <w:abstractNumId w:val="1"/>
  </w:num>
  <w:num w:numId="29" w16cid:durableId="45762999">
    <w:abstractNumId w:val="27"/>
  </w:num>
  <w:num w:numId="30" w16cid:durableId="1117216360">
    <w:abstractNumId w:val="4"/>
  </w:num>
  <w:num w:numId="31" w16cid:durableId="407390778">
    <w:abstractNumId w:val="16"/>
  </w:num>
  <w:num w:numId="32" w16cid:durableId="275258726">
    <w:abstractNumId w:val="0"/>
  </w:num>
  <w:num w:numId="33" w16cid:durableId="53621186">
    <w:abstractNumId w:val="18"/>
  </w:num>
  <w:num w:numId="34" w16cid:durableId="416486031">
    <w:abstractNumId w:val="39"/>
  </w:num>
  <w:num w:numId="35" w16cid:durableId="901057855">
    <w:abstractNumId w:val="40"/>
  </w:num>
  <w:num w:numId="36" w16cid:durableId="1629358052">
    <w:abstractNumId w:val="37"/>
  </w:num>
  <w:num w:numId="37" w16cid:durableId="1793205712">
    <w:abstractNumId w:val="29"/>
  </w:num>
  <w:num w:numId="38" w16cid:durableId="1949698909">
    <w:abstractNumId w:val="38"/>
  </w:num>
  <w:num w:numId="39" w16cid:durableId="1819108477">
    <w:abstractNumId w:val="31"/>
  </w:num>
  <w:num w:numId="40" w16cid:durableId="1491949360">
    <w:abstractNumId w:val="24"/>
  </w:num>
  <w:num w:numId="41" w16cid:durableId="82577279">
    <w:abstractNumId w:val="5"/>
  </w:num>
  <w:num w:numId="42" w16cid:durableId="1120034659">
    <w:abstractNumId w:val="41"/>
  </w:num>
  <w:num w:numId="43" w16cid:durableId="344600542">
    <w:abstractNumId w:val="6"/>
  </w:num>
  <w:num w:numId="44" w16cid:durableId="393436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AA4"/>
    <w:rsid w:val="00003F06"/>
    <w:rsid w:val="000044D5"/>
    <w:rsid w:val="00005077"/>
    <w:rsid w:val="00014A67"/>
    <w:rsid w:val="0002008C"/>
    <w:rsid w:val="00021D6A"/>
    <w:rsid w:val="0004398F"/>
    <w:rsid w:val="00077D1C"/>
    <w:rsid w:val="000A4887"/>
    <w:rsid w:val="000B28AF"/>
    <w:rsid w:val="000B5DFC"/>
    <w:rsid w:val="000C0AE3"/>
    <w:rsid w:val="000E7CBF"/>
    <w:rsid w:val="000F0883"/>
    <w:rsid w:val="00100587"/>
    <w:rsid w:val="001222D1"/>
    <w:rsid w:val="00145441"/>
    <w:rsid w:val="001527C7"/>
    <w:rsid w:val="0015580F"/>
    <w:rsid w:val="00166934"/>
    <w:rsid w:val="001901C7"/>
    <w:rsid w:val="001B5A08"/>
    <w:rsid w:val="001C16E5"/>
    <w:rsid w:val="001D758F"/>
    <w:rsid w:val="001E4ADC"/>
    <w:rsid w:val="00213A7E"/>
    <w:rsid w:val="00215CD9"/>
    <w:rsid w:val="00227150"/>
    <w:rsid w:val="00235AA4"/>
    <w:rsid w:val="00237B8F"/>
    <w:rsid w:val="0025643E"/>
    <w:rsid w:val="00261FB3"/>
    <w:rsid w:val="00271452"/>
    <w:rsid w:val="00274529"/>
    <w:rsid w:val="00277C75"/>
    <w:rsid w:val="00296C6F"/>
    <w:rsid w:val="002A20F1"/>
    <w:rsid w:val="002B217E"/>
    <w:rsid w:val="002B2CB5"/>
    <w:rsid w:val="002C6DD2"/>
    <w:rsid w:val="002D292F"/>
    <w:rsid w:val="002D2C28"/>
    <w:rsid w:val="002E36F0"/>
    <w:rsid w:val="002E5A66"/>
    <w:rsid w:val="002F3C4A"/>
    <w:rsid w:val="00303499"/>
    <w:rsid w:val="00340446"/>
    <w:rsid w:val="00343309"/>
    <w:rsid w:val="003513E5"/>
    <w:rsid w:val="00351AF3"/>
    <w:rsid w:val="00360351"/>
    <w:rsid w:val="003636C9"/>
    <w:rsid w:val="003766E3"/>
    <w:rsid w:val="003829E0"/>
    <w:rsid w:val="003830A4"/>
    <w:rsid w:val="003B2D3C"/>
    <w:rsid w:val="003B4C56"/>
    <w:rsid w:val="003B64A9"/>
    <w:rsid w:val="003C26E1"/>
    <w:rsid w:val="003D6BC9"/>
    <w:rsid w:val="003F57F9"/>
    <w:rsid w:val="00405252"/>
    <w:rsid w:val="0040533C"/>
    <w:rsid w:val="00412C9E"/>
    <w:rsid w:val="00413292"/>
    <w:rsid w:val="00413CEC"/>
    <w:rsid w:val="004301E5"/>
    <w:rsid w:val="00431073"/>
    <w:rsid w:val="00451D21"/>
    <w:rsid w:val="00456067"/>
    <w:rsid w:val="0047548E"/>
    <w:rsid w:val="0048008A"/>
    <w:rsid w:val="0048269D"/>
    <w:rsid w:val="00487E88"/>
    <w:rsid w:val="00491080"/>
    <w:rsid w:val="004A5B4B"/>
    <w:rsid w:val="004B5895"/>
    <w:rsid w:val="004C297A"/>
    <w:rsid w:val="004F179C"/>
    <w:rsid w:val="005131B7"/>
    <w:rsid w:val="0051650F"/>
    <w:rsid w:val="005254EE"/>
    <w:rsid w:val="00563AF1"/>
    <w:rsid w:val="00571C24"/>
    <w:rsid w:val="00592FD0"/>
    <w:rsid w:val="0059358E"/>
    <w:rsid w:val="00597D4A"/>
    <w:rsid w:val="005B3905"/>
    <w:rsid w:val="005B476C"/>
    <w:rsid w:val="005C362A"/>
    <w:rsid w:val="005C36BF"/>
    <w:rsid w:val="005C70B7"/>
    <w:rsid w:val="005D0E64"/>
    <w:rsid w:val="005F0793"/>
    <w:rsid w:val="006102DE"/>
    <w:rsid w:val="00634CE7"/>
    <w:rsid w:val="00655C96"/>
    <w:rsid w:val="006664DB"/>
    <w:rsid w:val="00667D35"/>
    <w:rsid w:val="00670A28"/>
    <w:rsid w:val="00672AA5"/>
    <w:rsid w:val="006753D7"/>
    <w:rsid w:val="00682EC0"/>
    <w:rsid w:val="00685088"/>
    <w:rsid w:val="00695441"/>
    <w:rsid w:val="00696E56"/>
    <w:rsid w:val="00697343"/>
    <w:rsid w:val="006A4855"/>
    <w:rsid w:val="006B330C"/>
    <w:rsid w:val="006B5D38"/>
    <w:rsid w:val="006D7770"/>
    <w:rsid w:val="006E0B20"/>
    <w:rsid w:val="006F24CA"/>
    <w:rsid w:val="006F3F02"/>
    <w:rsid w:val="007024AC"/>
    <w:rsid w:val="00726ED4"/>
    <w:rsid w:val="00731565"/>
    <w:rsid w:val="007334A2"/>
    <w:rsid w:val="00762185"/>
    <w:rsid w:val="0076619B"/>
    <w:rsid w:val="007772A9"/>
    <w:rsid w:val="00777821"/>
    <w:rsid w:val="007B1A36"/>
    <w:rsid w:val="007B4330"/>
    <w:rsid w:val="007C32BA"/>
    <w:rsid w:val="007D6E26"/>
    <w:rsid w:val="007E17FA"/>
    <w:rsid w:val="007E2709"/>
    <w:rsid w:val="007F1ABC"/>
    <w:rsid w:val="007F3D7E"/>
    <w:rsid w:val="007F5733"/>
    <w:rsid w:val="008001FD"/>
    <w:rsid w:val="00804E84"/>
    <w:rsid w:val="00805C94"/>
    <w:rsid w:val="008208CE"/>
    <w:rsid w:val="00821659"/>
    <w:rsid w:val="00826345"/>
    <w:rsid w:val="008337A7"/>
    <w:rsid w:val="00850431"/>
    <w:rsid w:val="00851DA5"/>
    <w:rsid w:val="00881055"/>
    <w:rsid w:val="008904B8"/>
    <w:rsid w:val="00892EE4"/>
    <w:rsid w:val="008972A1"/>
    <w:rsid w:val="008A61EB"/>
    <w:rsid w:val="008B26D0"/>
    <w:rsid w:val="008D6E25"/>
    <w:rsid w:val="008E1807"/>
    <w:rsid w:val="008F0451"/>
    <w:rsid w:val="008F0E64"/>
    <w:rsid w:val="008F2A8F"/>
    <w:rsid w:val="00922BFF"/>
    <w:rsid w:val="00940203"/>
    <w:rsid w:val="00942308"/>
    <w:rsid w:val="0094569B"/>
    <w:rsid w:val="0095570F"/>
    <w:rsid w:val="00970FA8"/>
    <w:rsid w:val="00983894"/>
    <w:rsid w:val="009B55EC"/>
    <w:rsid w:val="009E7459"/>
    <w:rsid w:val="009F11C8"/>
    <w:rsid w:val="00A02916"/>
    <w:rsid w:val="00A163B5"/>
    <w:rsid w:val="00A328A6"/>
    <w:rsid w:val="00A35625"/>
    <w:rsid w:val="00A560C7"/>
    <w:rsid w:val="00A56A73"/>
    <w:rsid w:val="00A646A9"/>
    <w:rsid w:val="00A72680"/>
    <w:rsid w:val="00AA00AE"/>
    <w:rsid w:val="00AA16E1"/>
    <w:rsid w:val="00AC0184"/>
    <w:rsid w:val="00AC16F4"/>
    <w:rsid w:val="00AC3BE8"/>
    <w:rsid w:val="00AC683E"/>
    <w:rsid w:val="00AE06BC"/>
    <w:rsid w:val="00B05E47"/>
    <w:rsid w:val="00B0782B"/>
    <w:rsid w:val="00B26E6B"/>
    <w:rsid w:val="00B27C7D"/>
    <w:rsid w:val="00B6560A"/>
    <w:rsid w:val="00B76F17"/>
    <w:rsid w:val="00BA18A5"/>
    <w:rsid w:val="00BA2215"/>
    <w:rsid w:val="00BA399D"/>
    <w:rsid w:val="00BA5007"/>
    <w:rsid w:val="00BB0920"/>
    <w:rsid w:val="00BB50A6"/>
    <w:rsid w:val="00BC2F64"/>
    <w:rsid w:val="00BC362A"/>
    <w:rsid w:val="00BC4D00"/>
    <w:rsid w:val="00BC68DF"/>
    <w:rsid w:val="00BD3948"/>
    <w:rsid w:val="00BD4E91"/>
    <w:rsid w:val="00BD53FE"/>
    <w:rsid w:val="00C038F3"/>
    <w:rsid w:val="00C166BD"/>
    <w:rsid w:val="00C23059"/>
    <w:rsid w:val="00C26376"/>
    <w:rsid w:val="00C555FE"/>
    <w:rsid w:val="00C672B5"/>
    <w:rsid w:val="00C73C70"/>
    <w:rsid w:val="00C758BA"/>
    <w:rsid w:val="00C818D9"/>
    <w:rsid w:val="00C83901"/>
    <w:rsid w:val="00C93CE4"/>
    <w:rsid w:val="00C97D9C"/>
    <w:rsid w:val="00CA25EE"/>
    <w:rsid w:val="00CA5C07"/>
    <w:rsid w:val="00CC4BD5"/>
    <w:rsid w:val="00CC765A"/>
    <w:rsid w:val="00CD033E"/>
    <w:rsid w:val="00CD1FE5"/>
    <w:rsid w:val="00CF500C"/>
    <w:rsid w:val="00D210D5"/>
    <w:rsid w:val="00D214F1"/>
    <w:rsid w:val="00D235CB"/>
    <w:rsid w:val="00D361F2"/>
    <w:rsid w:val="00D3635B"/>
    <w:rsid w:val="00D50416"/>
    <w:rsid w:val="00D7767B"/>
    <w:rsid w:val="00D87CF8"/>
    <w:rsid w:val="00D92E66"/>
    <w:rsid w:val="00D9428C"/>
    <w:rsid w:val="00D95AB4"/>
    <w:rsid w:val="00DA7C35"/>
    <w:rsid w:val="00DB0128"/>
    <w:rsid w:val="00DB630E"/>
    <w:rsid w:val="00DC0334"/>
    <w:rsid w:val="00DC38AF"/>
    <w:rsid w:val="00DD2714"/>
    <w:rsid w:val="00E07D22"/>
    <w:rsid w:val="00E13417"/>
    <w:rsid w:val="00E14FEB"/>
    <w:rsid w:val="00E17A60"/>
    <w:rsid w:val="00E21602"/>
    <w:rsid w:val="00E26A85"/>
    <w:rsid w:val="00E54E25"/>
    <w:rsid w:val="00E7063D"/>
    <w:rsid w:val="00E80859"/>
    <w:rsid w:val="00E82769"/>
    <w:rsid w:val="00E83A2B"/>
    <w:rsid w:val="00E969BA"/>
    <w:rsid w:val="00EB4637"/>
    <w:rsid w:val="00EC06DE"/>
    <w:rsid w:val="00EC1D02"/>
    <w:rsid w:val="00EC6E76"/>
    <w:rsid w:val="00EF7FF1"/>
    <w:rsid w:val="00F35E5F"/>
    <w:rsid w:val="00F63172"/>
    <w:rsid w:val="00F74834"/>
    <w:rsid w:val="00F818C5"/>
    <w:rsid w:val="00F8193F"/>
    <w:rsid w:val="00F9649A"/>
    <w:rsid w:val="00FA169A"/>
    <w:rsid w:val="00FB0566"/>
    <w:rsid w:val="00FB5FFE"/>
    <w:rsid w:val="00FC4DCF"/>
    <w:rsid w:val="00FC758E"/>
    <w:rsid w:val="00FF734A"/>
    <w:rsid w:val="12A154F8"/>
    <w:rsid w:val="5AE67B59"/>
    <w:rsid w:val="5B9D0F8D"/>
    <w:rsid w:val="663651A0"/>
    <w:rsid w:val="7B28287C"/>
  </w:rsids>
  <m:mathPr>
    <m:mathFont m:val="Cambria Math"/>
    <m:brkBin m:val="before"/>
    <m:brkBinSub m:val="--"/>
    <m:smallFrac m:val="0"/>
    <m:dispDef/>
    <m:lMargin m:val="0"/>
    <m:rMargin m:val="0"/>
    <m:defJc m:val="centerGroup"/>
    <m:wrapIndent m:val="1440"/>
    <m:intLim m:val="subSup"/>
    <m:naryLim m:val="undOvr"/>
  </m:mathPr>
  <w:themeFontLang w:val="es-H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1E533"/>
  <w15:chartTrackingRefBased/>
  <w15:docId w15:val="{AB7669AE-2874-4113-8B4C-112FF10A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292"/>
    <w:rPr>
      <w:kern w:val="2"/>
      <w14:ligatures w14:val="standardContextual"/>
    </w:rPr>
  </w:style>
  <w:style w:type="paragraph" w:styleId="Ttulo6">
    <w:name w:val="heading 6"/>
    <w:basedOn w:val="Normal"/>
    <w:next w:val="Normal"/>
    <w:link w:val="Ttulo6Car"/>
    <w:uiPriority w:val="9"/>
    <w:semiHidden/>
    <w:unhideWhenUsed/>
    <w:qFormat/>
    <w:rsid w:val="00A0291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5A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5AA4"/>
  </w:style>
  <w:style w:type="paragraph" w:styleId="Piedepgina">
    <w:name w:val="footer"/>
    <w:basedOn w:val="Normal"/>
    <w:link w:val="PiedepginaCar"/>
    <w:uiPriority w:val="99"/>
    <w:unhideWhenUsed/>
    <w:rsid w:val="00235A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5AA4"/>
  </w:style>
  <w:style w:type="paragraph" w:styleId="Textodeglobo">
    <w:name w:val="Balloon Text"/>
    <w:basedOn w:val="Normal"/>
    <w:link w:val="TextodegloboCar"/>
    <w:uiPriority w:val="99"/>
    <w:semiHidden/>
    <w:unhideWhenUsed/>
    <w:rsid w:val="00655C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5C96"/>
    <w:rPr>
      <w:rFonts w:ascii="Segoe UI" w:hAnsi="Segoe UI" w:cs="Segoe UI"/>
      <w:sz w:val="18"/>
      <w:szCs w:val="18"/>
    </w:rPr>
  </w:style>
  <w:style w:type="paragraph" w:styleId="Prrafodelista">
    <w:name w:val="List Paragraph"/>
    <w:aliases w:val="Bullets,Celula,References,List Bullet Mary,123 List Paragraph,List Paragraph (numbered (a)),List Paragraph nowy,List Paragraph1,List_Paragraph,Liste 1,Main numbered paragraph,Multilevel para_II,Numbered List Paragraph,Numbered Paragraph"/>
    <w:basedOn w:val="Normal"/>
    <w:link w:val="PrrafodelistaCar"/>
    <w:uiPriority w:val="34"/>
    <w:qFormat/>
    <w:rsid w:val="00413292"/>
    <w:pPr>
      <w:tabs>
        <w:tab w:val="num" w:pos="6480"/>
      </w:tabs>
      <w:spacing w:after="0" w:line="240" w:lineRule="auto"/>
      <w:ind w:left="720" w:hanging="720"/>
      <w:contextualSpacing/>
    </w:pPr>
    <w:rPr>
      <w:rFonts w:ascii="Courier New" w:eastAsia="Times New Roman" w:hAnsi="Courier New" w:cs="Times New Roman"/>
      <w:kern w:val="0"/>
      <w:sz w:val="20"/>
      <w:szCs w:val="20"/>
      <w:lang w:val="es-ES_tradnl"/>
      <w14:ligatures w14:val="none"/>
    </w:rPr>
  </w:style>
  <w:style w:type="character" w:customStyle="1" w:styleId="PrrafodelistaCar">
    <w:name w:val="Párrafo de lista Car"/>
    <w:aliases w:val="Bullets Car,Celula Car,References Car,List Bullet Mary Car,123 List Paragraph Car,List Paragraph (numbered (a)) Car,List Paragraph nowy Car,List Paragraph1 Car,List_Paragraph Car,Liste 1 Car,Main numbered paragraph Car"/>
    <w:basedOn w:val="Fuentedeprrafopredeter"/>
    <w:link w:val="Prrafodelista"/>
    <w:uiPriority w:val="34"/>
    <w:rsid w:val="00413292"/>
    <w:rPr>
      <w:rFonts w:ascii="Courier New" w:eastAsia="Times New Roman" w:hAnsi="Courier New" w:cs="Times New Roman"/>
      <w:sz w:val="20"/>
      <w:szCs w:val="20"/>
      <w:lang w:val="es-ES_tradnl"/>
    </w:rPr>
  </w:style>
  <w:style w:type="paragraph" w:styleId="Textoindependiente">
    <w:name w:val="Body Text"/>
    <w:basedOn w:val="Normal"/>
    <w:link w:val="TextoindependienteCar"/>
    <w:uiPriority w:val="99"/>
    <w:unhideWhenUsed/>
    <w:rsid w:val="00FB0566"/>
    <w:pPr>
      <w:spacing w:after="120"/>
    </w:pPr>
    <w:rPr>
      <w:kern w:val="0"/>
      <w:lang w:val="es-NI"/>
      <w14:ligatures w14:val="none"/>
    </w:rPr>
  </w:style>
  <w:style w:type="character" w:customStyle="1" w:styleId="TextoindependienteCar">
    <w:name w:val="Texto independiente Car"/>
    <w:basedOn w:val="Fuentedeprrafopredeter"/>
    <w:link w:val="Textoindependiente"/>
    <w:uiPriority w:val="99"/>
    <w:rsid w:val="00FB0566"/>
    <w:rPr>
      <w:lang w:val="es-NI"/>
    </w:rPr>
  </w:style>
  <w:style w:type="paragraph" w:customStyle="1" w:styleId="Estilo1">
    <w:name w:val="Estilo1"/>
    <w:basedOn w:val="Ttulo6"/>
    <w:link w:val="Estilo1Car"/>
    <w:qFormat/>
    <w:rsid w:val="00A02916"/>
    <w:pPr>
      <w:keepLines w:val="0"/>
      <w:numPr>
        <w:numId w:val="11"/>
      </w:numPr>
      <w:spacing w:before="0" w:line="240" w:lineRule="auto"/>
      <w:jc w:val="center"/>
    </w:pPr>
    <w:rPr>
      <w:rFonts w:ascii="Cambria" w:eastAsia="Times New Roman" w:hAnsi="Cambria" w:cs="Times New Roman"/>
      <w:b/>
      <w:color w:val="auto"/>
      <w:kern w:val="0"/>
      <w:szCs w:val="20"/>
      <w:lang w:val="es-ES" w:eastAsia="es-ES"/>
      <w14:ligatures w14:val="none"/>
    </w:rPr>
  </w:style>
  <w:style w:type="paragraph" w:customStyle="1" w:styleId="ESTIL2">
    <w:name w:val="ESTIL2"/>
    <w:basedOn w:val="Normal"/>
    <w:qFormat/>
    <w:rsid w:val="00A02916"/>
    <w:pPr>
      <w:numPr>
        <w:ilvl w:val="1"/>
        <w:numId w:val="11"/>
      </w:numPr>
      <w:autoSpaceDE w:val="0"/>
      <w:autoSpaceDN w:val="0"/>
      <w:adjustRightInd w:val="0"/>
      <w:spacing w:after="0" w:line="276" w:lineRule="auto"/>
      <w:jc w:val="both"/>
    </w:pPr>
    <w:rPr>
      <w:rFonts w:ascii="Cambria" w:eastAsia="Times New Roman" w:hAnsi="Cambria" w:cs="Times New Roman"/>
      <w:b/>
      <w:kern w:val="0"/>
      <w:sz w:val="24"/>
      <w:szCs w:val="24"/>
      <w:u w:val="single"/>
      <w:lang w:val="es-ES_tradnl" w:eastAsia="es-ES"/>
      <w14:ligatures w14:val="none"/>
    </w:rPr>
  </w:style>
  <w:style w:type="character" w:customStyle="1" w:styleId="Ttulo6Car">
    <w:name w:val="Título 6 Car"/>
    <w:basedOn w:val="Fuentedeprrafopredeter"/>
    <w:link w:val="Ttulo6"/>
    <w:uiPriority w:val="9"/>
    <w:semiHidden/>
    <w:rsid w:val="00A02916"/>
    <w:rPr>
      <w:rFonts w:asciiTheme="majorHAnsi" w:eastAsiaTheme="majorEastAsia" w:hAnsiTheme="majorHAnsi" w:cstheme="majorBidi"/>
      <w:color w:val="1F4D78" w:themeColor="accent1" w:themeShade="7F"/>
      <w:kern w:val="2"/>
      <w14:ligatures w14:val="standardContextual"/>
    </w:rPr>
  </w:style>
  <w:style w:type="table" w:customStyle="1" w:styleId="Tablaconcuadrcula1">
    <w:name w:val="Tabla con cuadrícula1"/>
    <w:basedOn w:val="Tablanormal"/>
    <w:next w:val="Tablaconcuadrcula"/>
    <w:rsid w:val="00AC3BE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C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C6E76"/>
    <w:pPr>
      <w:spacing w:after="0" w:line="240" w:lineRule="auto"/>
    </w:pPr>
  </w:style>
  <w:style w:type="paragraph" w:styleId="Textonotapie">
    <w:name w:val="footnote text"/>
    <w:basedOn w:val="Normal"/>
    <w:link w:val="TextonotapieCar"/>
    <w:uiPriority w:val="99"/>
    <w:semiHidden/>
    <w:unhideWhenUsed/>
    <w:rsid w:val="003830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30A4"/>
    <w:rPr>
      <w:kern w:val="2"/>
      <w:sz w:val="20"/>
      <w:szCs w:val="20"/>
      <w14:ligatures w14:val="standardContextual"/>
    </w:rPr>
  </w:style>
  <w:style w:type="character" w:styleId="Refdenotaalpie">
    <w:name w:val="footnote reference"/>
    <w:aliases w:val="Fußnotenzeichen DISS,16 Point,Superscript 6 Point,ftref,BVI fnr, BVI fnr,Ref,de nota al pie,referencia nota al pie,Footnote Reference1,Footnote Reference Number,Footnote Reference_LVL6,Footnote Reference_LVL61,Error-Fußnotenzeichen5"/>
    <w:link w:val="BVIfnrCarCar1CarCarCarCar"/>
    <w:qFormat/>
    <w:rsid w:val="003830A4"/>
    <w:rPr>
      <w:vertAlign w:val="superscript"/>
    </w:rPr>
  </w:style>
  <w:style w:type="paragraph" w:customStyle="1" w:styleId="BVIfnrCarCar1CarCarCarCar">
    <w:name w:val="BVI fnr Car Car1 Car Car Car Car"/>
    <w:aliases w:val="BVI fnr Car Car Car Car1 Car Car Car Car,BVI fnr Car Car Car Car1 Car1 Car Car,BVI fnr Car Car Car Car Car Car Car Car Car Car"/>
    <w:basedOn w:val="Normal"/>
    <w:link w:val="Refdenotaalpie"/>
    <w:rsid w:val="003830A4"/>
    <w:pPr>
      <w:spacing w:after="0" w:line="240" w:lineRule="exact"/>
      <w:jc w:val="both"/>
    </w:pPr>
    <w:rPr>
      <w:kern w:val="0"/>
      <w:vertAlign w:val="superscript"/>
      <w14:ligatures w14:val="none"/>
    </w:rPr>
  </w:style>
  <w:style w:type="paragraph" w:styleId="Revisin">
    <w:name w:val="Revision"/>
    <w:hidden/>
    <w:uiPriority w:val="99"/>
    <w:semiHidden/>
    <w:rsid w:val="00B6560A"/>
    <w:pPr>
      <w:spacing w:after="0" w:line="240" w:lineRule="auto"/>
    </w:pPr>
    <w:rPr>
      <w:kern w:val="2"/>
      <w14:ligatures w14:val="standardContextual"/>
    </w:rPr>
  </w:style>
  <w:style w:type="character" w:styleId="Refdecomentario">
    <w:name w:val="annotation reference"/>
    <w:basedOn w:val="Fuentedeprrafopredeter"/>
    <w:uiPriority w:val="99"/>
    <w:semiHidden/>
    <w:unhideWhenUsed/>
    <w:rsid w:val="00B6560A"/>
    <w:rPr>
      <w:sz w:val="16"/>
      <w:szCs w:val="16"/>
    </w:rPr>
  </w:style>
  <w:style w:type="paragraph" w:styleId="Textocomentario">
    <w:name w:val="annotation text"/>
    <w:basedOn w:val="Normal"/>
    <w:link w:val="TextocomentarioCar"/>
    <w:uiPriority w:val="99"/>
    <w:unhideWhenUsed/>
    <w:rsid w:val="00B6560A"/>
    <w:pPr>
      <w:spacing w:line="240" w:lineRule="auto"/>
    </w:pPr>
    <w:rPr>
      <w:sz w:val="20"/>
      <w:szCs w:val="20"/>
    </w:rPr>
  </w:style>
  <w:style w:type="character" w:customStyle="1" w:styleId="TextocomentarioCar">
    <w:name w:val="Texto comentario Car"/>
    <w:basedOn w:val="Fuentedeprrafopredeter"/>
    <w:link w:val="Textocomentario"/>
    <w:uiPriority w:val="99"/>
    <w:rsid w:val="00B6560A"/>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B6560A"/>
    <w:rPr>
      <w:b/>
      <w:bCs/>
    </w:rPr>
  </w:style>
  <w:style w:type="character" w:customStyle="1" w:styleId="AsuntodelcomentarioCar">
    <w:name w:val="Asunto del comentario Car"/>
    <w:basedOn w:val="TextocomentarioCar"/>
    <w:link w:val="Asuntodelcomentario"/>
    <w:uiPriority w:val="99"/>
    <w:semiHidden/>
    <w:rsid w:val="00B6560A"/>
    <w:rPr>
      <w:b/>
      <w:bCs/>
      <w:kern w:val="2"/>
      <w:sz w:val="20"/>
      <w:szCs w:val="20"/>
      <w14:ligatures w14:val="standardContextual"/>
    </w:rPr>
  </w:style>
  <w:style w:type="character" w:customStyle="1" w:styleId="Estilo1Car">
    <w:name w:val="Estilo1 Car"/>
    <w:link w:val="Estilo1"/>
    <w:rsid w:val="00FF734A"/>
    <w:rPr>
      <w:rFonts w:ascii="Cambria" w:eastAsia="Times New Roman" w:hAnsi="Cambria" w:cs="Times New Roman"/>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1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040CD-799E-4BD3-9305-47D517054523}">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C873E22B-DE8C-4CF7-9561-434FA0A694FC}">
  <ds:schemaRefs>
    <ds:schemaRef ds:uri="http://schemas.microsoft.com/sharepoint/v3/contenttype/forms"/>
  </ds:schemaRefs>
</ds:datastoreItem>
</file>

<file path=customXml/itemProps3.xml><?xml version="1.0" encoding="utf-8"?>
<ds:datastoreItem xmlns:ds="http://schemas.openxmlformats.org/officeDocument/2006/customXml" ds:itemID="{D7880634-75FF-4BD6-A263-9B410FFAD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3166</Words>
  <Characters>17415</Characters>
  <Application>Microsoft Office Word</Application>
  <DocSecurity>0</DocSecurity>
  <Lines>145</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Luis Durón</dc:creator>
  <cp:keywords/>
  <dc:description/>
  <cp:lastModifiedBy>Nora Lizzette Chavéz</cp:lastModifiedBy>
  <cp:revision>4</cp:revision>
  <cp:lastPrinted>2026-03-25T16:19:00Z</cp:lastPrinted>
  <dcterms:created xsi:type="dcterms:W3CDTF">2026-03-25T16:19:00Z</dcterms:created>
  <dcterms:modified xsi:type="dcterms:W3CDTF">2026-03-25T16:45:00Z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5767cce1,45e717e,61a55b9c</vt:lpwstr>
  </property>
  <property fmtid="{D5CDD505-2E9C-101B-9397-08002B2CF9AE}" pid="4" name="ClassificationContentMarkingFooterFontProps">
    <vt:lpwstr>#000000,10,Calibri</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2025-06-11T15:10:13Z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568db909-21af-4306-a7af-2ccc2d168712</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GrammarlyDocumentId">
    <vt:lpwstr>c9b2c1ce-b18d-4099-85fc-aec3ac78b958</vt:lpwstr>
  </property>
</Properties>
</file>