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A1B03" w14:textId="77777777" w:rsidR="00FD1EBC" w:rsidRPr="000378F7" w:rsidRDefault="00FD1EBC" w:rsidP="00FD1EBC">
      <w:pPr>
        <w:spacing w:after="0" w:line="240" w:lineRule="auto"/>
        <w:jc w:val="center"/>
        <w:rPr>
          <w:rFonts w:ascii="Tahoma" w:hAnsi="Tahoma" w:cs="Tahoma"/>
          <w:b/>
          <w:bCs/>
          <w:sz w:val="21"/>
          <w:szCs w:val="21"/>
          <w:lang w:val="es-HN"/>
        </w:rPr>
      </w:pPr>
      <w:r w:rsidRPr="000378F7">
        <w:rPr>
          <w:rFonts w:ascii="Tahoma" w:hAnsi="Tahoma" w:cs="Tahoma"/>
          <w:b/>
          <w:bCs/>
          <w:sz w:val="21"/>
          <w:szCs w:val="21"/>
          <w:lang w:val="es-HN"/>
        </w:rPr>
        <w:t>INVITACIÓN A PRESENTAR EXPRESIONES DE INTERÉS</w:t>
      </w:r>
    </w:p>
    <w:p w14:paraId="663B2CDC" w14:textId="4A7D8DCA" w:rsidR="00FD1EBC" w:rsidRPr="000378F7" w:rsidRDefault="00FD1EBC" w:rsidP="00FD1EBC">
      <w:pPr>
        <w:spacing w:after="0" w:line="240" w:lineRule="auto"/>
        <w:jc w:val="center"/>
        <w:rPr>
          <w:rFonts w:ascii="Tahoma" w:hAnsi="Tahoma" w:cs="Tahoma"/>
          <w:b/>
          <w:bCs/>
          <w:sz w:val="21"/>
          <w:szCs w:val="21"/>
          <w:lang w:val="es-HN"/>
        </w:rPr>
      </w:pPr>
      <w:r w:rsidRPr="000378F7">
        <w:rPr>
          <w:rFonts w:ascii="Tahoma" w:hAnsi="Tahoma" w:cs="Tahoma"/>
          <w:b/>
          <w:bCs/>
          <w:sz w:val="21"/>
          <w:szCs w:val="21"/>
          <w:lang w:val="es-HN"/>
        </w:rPr>
        <w:t>PROCESO NO. SAG-COMRURAL</w:t>
      </w:r>
      <w:r w:rsidR="003936DB">
        <w:rPr>
          <w:rFonts w:ascii="Tahoma" w:hAnsi="Tahoma" w:cs="Tahoma"/>
          <w:b/>
          <w:bCs/>
          <w:sz w:val="21"/>
          <w:szCs w:val="21"/>
          <w:lang w:val="es-HN"/>
        </w:rPr>
        <w:t>-</w:t>
      </w:r>
      <w:r w:rsidRPr="000378F7">
        <w:rPr>
          <w:rFonts w:ascii="Tahoma" w:hAnsi="Tahoma" w:cs="Tahoma"/>
          <w:b/>
          <w:bCs/>
          <w:sz w:val="21"/>
          <w:szCs w:val="21"/>
          <w:lang w:val="es-HN"/>
        </w:rPr>
        <w:t>II</w:t>
      </w:r>
      <w:r w:rsidR="00DC0325">
        <w:rPr>
          <w:rFonts w:ascii="Tahoma" w:hAnsi="Tahoma" w:cs="Tahoma"/>
          <w:b/>
          <w:bCs/>
          <w:sz w:val="21"/>
          <w:szCs w:val="21"/>
          <w:lang w:val="es-HN"/>
        </w:rPr>
        <w:t>I</w:t>
      </w:r>
      <w:r w:rsidRPr="000378F7">
        <w:rPr>
          <w:rFonts w:ascii="Tahoma" w:hAnsi="Tahoma" w:cs="Tahoma"/>
          <w:b/>
          <w:bCs/>
          <w:sz w:val="21"/>
          <w:szCs w:val="21"/>
          <w:lang w:val="es-HN"/>
        </w:rPr>
        <w:t>-SCI-</w:t>
      </w:r>
      <w:r w:rsidR="00DC0325">
        <w:rPr>
          <w:rFonts w:ascii="Tahoma" w:hAnsi="Tahoma" w:cs="Tahoma"/>
          <w:b/>
          <w:bCs/>
          <w:sz w:val="21"/>
          <w:szCs w:val="21"/>
          <w:lang w:val="es-HN"/>
        </w:rPr>
        <w:t>20</w:t>
      </w:r>
      <w:r w:rsidRPr="000378F7">
        <w:rPr>
          <w:rFonts w:ascii="Tahoma" w:hAnsi="Tahoma" w:cs="Tahoma"/>
          <w:b/>
          <w:bCs/>
          <w:sz w:val="21"/>
          <w:szCs w:val="21"/>
          <w:lang w:val="es-HN"/>
        </w:rPr>
        <w:t>-202</w:t>
      </w:r>
      <w:r w:rsidR="00DC0325">
        <w:rPr>
          <w:rFonts w:ascii="Tahoma" w:hAnsi="Tahoma" w:cs="Tahoma"/>
          <w:b/>
          <w:bCs/>
          <w:sz w:val="21"/>
          <w:szCs w:val="21"/>
          <w:lang w:val="es-HN"/>
        </w:rPr>
        <w:t>6</w:t>
      </w:r>
    </w:p>
    <w:p w14:paraId="0734EDFC" w14:textId="77777777" w:rsidR="00FD1EBC" w:rsidRPr="000378F7" w:rsidRDefault="00FD1EBC" w:rsidP="00FD1EBC">
      <w:pPr>
        <w:spacing w:after="0" w:line="240" w:lineRule="auto"/>
        <w:jc w:val="center"/>
        <w:rPr>
          <w:rFonts w:ascii="Tahoma" w:hAnsi="Tahoma" w:cs="Tahoma"/>
          <w:b/>
          <w:bCs/>
          <w:sz w:val="21"/>
          <w:szCs w:val="21"/>
          <w:lang w:val="es-HN"/>
        </w:rPr>
      </w:pPr>
    </w:p>
    <w:p w14:paraId="149A8BE8" w14:textId="461B124E" w:rsidR="00FD1EBC" w:rsidRPr="000378F7" w:rsidRDefault="00FD1EBC" w:rsidP="00FD1EBC">
      <w:pPr>
        <w:spacing w:after="0" w:line="240" w:lineRule="auto"/>
        <w:jc w:val="center"/>
        <w:rPr>
          <w:rFonts w:ascii="Tahoma" w:hAnsi="Tahoma" w:cs="Tahoma"/>
          <w:b/>
          <w:bCs/>
          <w:sz w:val="21"/>
          <w:szCs w:val="21"/>
          <w:lang w:val="es-HN"/>
        </w:rPr>
      </w:pPr>
      <w:r w:rsidRPr="000378F7">
        <w:rPr>
          <w:rFonts w:ascii="Tahoma" w:hAnsi="Tahoma" w:cs="Tahoma"/>
          <w:b/>
          <w:bCs/>
          <w:sz w:val="21"/>
          <w:szCs w:val="21"/>
          <w:lang w:val="es-HN"/>
        </w:rPr>
        <w:t>CONTRATACIÓN DE CONSULTOR INDIVIDUAL NACIONAL</w:t>
      </w:r>
    </w:p>
    <w:p w14:paraId="139A7581" w14:textId="1B20554C" w:rsidR="00CF397B" w:rsidRPr="000378F7" w:rsidRDefault="00DC0325" w:rsidP="00CF397B">
      <w:pPr>
        <w:spacing w:after="0" w:line="240" w:lineRule="auto"/>
        <w:jc w:val="center"/>
        <w:rPr>
          <w:rFonts w:ascii="Tahoma" w:eastAsia="Tahoma" w:hAnsi="Tahoma" w:cs="Tahoma"/>
          <w:b/>
          <w:sz w:val="21"/>
          <w:szCs w:val="21"/>
          <w:lang w:val="es-MX"/>
        </w:rPr>
      </w:pPr>
      <w:r>
        <w:rPr>
          <w:rFonts w:ascii="Tahoma" w:eastAsia="Tahoma" w:hAnsi="Tahoma" w:cs="Tahoma"/>
          <w:b/>
          <w:sz w:val="21"/>
          <w:szCs w:val="21"/>
          <w:lang w:val="es-MX"/>
        </w:rPr>
        <w:t xml:space="preserve">CONSULTOR PARA EL DESARROLLO DE HERRAMIENTAS EN SURE (SISTEMA UNIFICADO DEL REGISTRO DEL IP) </w:t>
      </w:r>
    </w:p>
    <w:p w14:paraId="728AD2A5" w14:textId="42750C17" w:rsidR="00B16D89" w:rsidRPr="000378F7" w:rsidRDefault="00CF397B" w:rsidP="00CF397B">
      <w:pPr>
        <w:spacing w:after="0" w:line="240" w:lineRule="auto"/>
        <w:jc w:val="center"/>
        <w:rPr>
          <w:rFonts w:ascii="Tahoma" w:hAnsi="Tahoma" w:cs="Tahoma"/>
          <w:b/>
          <w:bCs/>
          <w:sz w:val="21"/>
          <w:szCs w:val="21"/>
          <w:lang w:val="es-HN"/>
        </w:rPr>
      </w:pPr>
      <w:r w:rsidRPr="000378F7">
        <w:rPr>
          <w:rFonts w:ascii="Tahoma" w:eastAsia="Tahoma" w:hAnsi="Tahoma" w:cs="Tahoma"/>
          <w:b/>
          <w:sz w:val="21"/>
          <w:szCs w:val="21"/>
          <w:lang w:val="es-MX"/>
        </w:rPr>
        <w:t>PARA EL PROYECTO COMRURAL II</w:t>
      </w:r>
      <w:r w:rsidR="00DC0325">
        <w:rPr>
          <w:rFonts w:ascii="Tahoma" w:eastAsia="Tahoma" w:hAnsi="Tahoma" w:cs="Tahoma"/>
          <w:b/>
          <w:sz w:val="21"/>
          <w:szCs w:val="21"/>
          <w:lang w:val="es-MX"/>
        </w:rPr>
        <w:t>I</w:t>
      </w:r>
    </w:p>
    <w:p w14:paraId="7A932AB8" w14:textId="77777777" w:rsidR="00CF397B" w:rsidRPr="000378F7" w:rsidRDefault="00CF397B" w:rsidP="000B1A5C">
      <w:pPr>
        <w:spacing w:after="0" w:line="240" w:lineRule="auto"/>
        <w:ind w:left="-284" w:right="-142"/>
        <w:jc w:val="both"/>
        <w:rPr>
          <w:rFonts w:ascii="Tahoma" w:hAnsi="Tahoma" w:cs="Tahoma"/>
          <w:sz w:val="28"/>
          <w:szCs w:val="28"/>
          <w:lang w:val="es-HN"/>
        </w:rPr>
      </w:pPr>
    </w:p>
    <w:p w14:paraId="7FFDA9AC" w14:textId="0A8D6AFD" w:rsidR="00FD1EBC" w:rsidRDefault="00FD1EBC" w:rsidP="000378F7">
      <w:pPr>
        <w:spacing w:after="0" w:line="240" w:lineRule="auto"/>
        <w:jc w:val="both"/>
        <w:rPr>
          <w:rFonts w:ascii="Tahoma" w:hAnsi="Tahoma" w:cs="Tahoma"/>
          <w:sz w:val="21"/>
          <w:szCs w:val="21"/>
          <w:lang w:val="es-HN"/>
        </w:rPr>
      </w:pPr>
      <w:r w:rsidRPr="000378F7">
        <w:rPr>
          <w:rFonts w:ascii="Tahoma" w:hAnsi="Tahoma" w:cs="Tahoma"/>
          <w:sz w:val="21"/>
          <w:szCs w:val="21"/>
          <w:lang w:val="es-HN"/>
        </w:rPr>
        <w:t>El Gobierno de la República de Honduras ha recibido un crédito de la Asociación Internacional de Fomento (AIF) para el Proyecto</w:t>
      </w:r>
      <w:r w:rsidR="00DC0325">
        <w:rPr>
          <w:rFonts w:ascii="Tahoma" w:hAnsi="Tahoma" w:cs="Tahoma"/>
          <w:sz w:val="21"/>
          <w:szCs w:val="21"/>
          <w:lang w:val="es-HN"/>
        </w:rPr>
        <w:t xml:space="preserve"> </w:t>
      </w:r>
      <w:r w:rsidRPr="000378F7">
        <w:rPr>
          <w:rFonts w:ascii="Tahoma" w:hAnsi="Tahoma" w:cs="Tahoma"/>
          <w:sz w:val="21"/>
          <w:szCs w:val="21"/>
          <w:lang w:val="es-HN"/>
        </w:rPr>
        <w:t>Innovación para la Competitividad</w:t>
      </w:r>
      <w:r w:rsidR="00DC0325">
        <w:rPr>
          <w:rFonts w:ascii="Tahoma" w:hAnsi="Tahoma" w:cs="Tahoma"/>
          <w:sz w:val="21"/>
          <w:szCs w:val="21"/>
          <w:lang w:val="es-HN"/>
        </w:rPr>
        <w:t xml:space="preserve"> Rural </w:t>
      </w:r>
      <w:r w:rsidRPr="000378F7">
        <w:rPr>
          <w:rFonts w:ascii="Tahoma" w:hAnsi="Tahoma" w:cs="Tahoma"/>
          <w:sz w:val="21"/>
          <w:szCs w:val="21"/>
          <w:lang w:val="es-HN"/>
        </w:rPr>
        <w:t>(ComRural)</w:t>
      </w:r>
      <w:r w:rsidR="0011194E" w:rsidRPr="000378F7">
        <w:rPr>
          <w:rFonts w:ascii="Tahoma" w:hAnsi="Tahoma" w:cs="Tahoma"/>
          <w:sz w:val="21"/>
          <w:szCs w:val="21"/>
          <w:lang w:val="es-HN"/>
        </w:rPr>
        <w:t xml:space="preserve"> I</w:t>
      </w:r>
      <w:r w:rsidR="00DC0325">
        <w:rPr>
          <w:rFonts w:ascii="Tahoma" w:hAnsi="Tahoma" w:cs="Tahoma"/>
          <w:sz w:val="21"/>
          <w:szCs w:val="21"/>
          <w:lang w:val="es-HN"/>
        </w:rPr>
        <w:t>I</w:t>
      </w:r>
      <w:r w:rsidRPr="000378F7">
        <w:rPr>
          <w:rFonts w:ascii="Tahoma" w:hAnsi="Tahoma" w:cs="Tahoma"/>
          <w:sz w:val="21"/>
          <w:szCs w:val="21"/>
          <w:lang w:val="es-HN"/>
        </w:rPr>
        <w:t>I Crédito No AIF-6</w:t>
      </w:r>
      <w:r w:rsidR="00DC0325">
        <w:rPr>
          <w:rFonts w:ascii="Tahoma" w:hAnsi="Tahoma" w:cs="Tahoma"/>
          <w:sz w:val="21"/>
          <w:szCs w:val="21"/>
          <w:lang w:val="es-HN"/>
        </w:rPr>
        <w:t>917</w:t>
      </w:r>
      <w:r w:rsidRPr="000378F7">
        <w:rPr>
          <w:rFonts w:ascii="Tahoma" w:hAnsi="Tahoma" w:cs="Tahoma"/>
          <w:sz w:val="21"/>
          <w:szCs w:val="21"/>
          <w:lang w:val="es-HN"/>
        </w:rPr>
        <w:t xml:space="preserve">-HN, los cuales serán ejecutados por la </w:t>
      </w:r>
      <w:r w:rsidRPr="000378F7">
        <w:rPr>
          <w:rFonts w:ascii="Tahoma" w:hAnsi="Tahoma" w:cs="Tahoma"/>
          <w:b/>
          <w:bCs/>
          <w:sz w:val="21"/>
          <w:szCs w:val="21"/>
          <w:lang w:val="es-HN"/>
        </w:rPr>
        <w:t xml:space="preserve">Secretaría Estado en los Despachos de Agricultura y Ganadería (SAG) </w:t>
      </w:r>
      <w:r w:rsidRPr="000378F7">
        <w:rPr>
          <w:rFonts w:ascii="Tahoma" w:hAnsi="Tahoma" w:cs="Tahoma"/>
          <w:sz w:val="21"/>
          <w:szCs w:val="21"/>
          <w:lang w:val="es-HN"/>
        </w:rPr>
        <w:t>a través de la</w:t>
      </w:r>
      <w:r w:rsidRPr="000378F7">
        <w:rPr>
          <w:rFonts w:ascii="Tahoma" w:hAnsi="Tahoma" w:cs="Tahoma"/>
          <w:b/>
          <w:bCs/>
          <w:sz w:val="21"/>
          <w:szCs w:val="21"/>
          <w:lang w:val="es-HN"/>
        </w:rPr>
        <w:t xml:space="preserve"> Unidad Coordinadora de Proyectos (UAP)</w:t>
      </w:r>
      <w:r w:rsidRPr="000378F7">
        <w:rPr>
          <w:rFonts w:ascii="Tahoma" w:hAnsi="Tahoma" w:cs="Tahoma"/>
          <w:sz w:val="21"/>
          <w:szCs w:val="21"/>
          <w:lang w:val="es-HN"/>
        </w:rPr>
        <w:t>, en tal sentido, parte de los fondos de este financiamiento se destinarán a efectuar pagos elegibles que se lleven a cabo en virtud de la contratación de</w:t>
      </w:r>
      <w:r w:rsidR="005A4100">
        <w:rPr>
          <w:rFonts w:ascii="Tahoma" w:hAnsi="Tahoma" w:cs="Tahoma"/>
          <w:sz w:val="21"/>
          <w:szCs w:val="21"/>
          <w:lang w:val="es-HN"/>
        </w:rPr>
        <w:t xml:space="preserve"> un Consultor para el Desarrollo de Herramientas en SURE (Sistema Unificado del Registro del IP),</w:t>
      </w:r>
      <w:r w:rsidRPr="000378F7">
        <w:rPr>
          <w:rFonts w:ascii="Tahoma" w:hAnsi="Tahoma" w:cs="Tahoma"/>
          <w:sz w:val="21"/>
          <w:szCs w:val="21"/>
          <w:lang w:val="es-HN"/>
        </w:rPr>
        <w:t xml:space="preserve"> cuyo objetivo </w:t>
      </w:r>
      <w:r w:rsidR="00CF397B" w:rsidRPr="000378F7">
        <w:rPr>
          <w:rFonts w:ascii="Tahoma" w:hAnsi="Tahoma" w:cs="Tahoma"/>
          <w:sz w:val="21"/>
          <w:szCs w:val="21"/>
          <w:lang w:val="es-HN"/>
        </w:rPr>
        <w:t xml:space="preserve">es </w:t>
      </w:r>
      <w:r w:rsidR="005A4100">
        <w:rPr>
          <w:rFonts w:ascii="Tahoma" w:hAnsi="Tahoma" w:cs="Tahoma"/>
          <w:sz w:val="21"/>
          <w:szCs w:val="21"/>
          <w:lang w:val="es-HN"/>
        </w:rPr>
        <w:t xml:space="preserve">garantizar la </w:t>
      </w:r>
      <w:r w:rsidR="005A4100" w:rsidRPr="005A4100">
        <w:rPr>
          <w:rFonts w:ascii="Tahoma" w:hAnsi="Tahoma" w:cs="Tahoma"/>
          <w:sz w:val="21"/>
          <w:szCs w:val="21"/>
          <w:lang w:val="es-HN"/>
        </w:rPr>
        <w:t>sostenibilidad del Sistema Unificado de Registro (SURE) del Instituto de la Propiedad (IP) mediante el desarrollo e implementación de módulos, herramientas y funcionalidades que optimicen los procesos operativos de la Dirección General de Catastro Nacional, conforme a los estándares tecnológicos y planes de desarrollo de la Unidad de Fortalecimiento Tecnológico (UFT).</w:t>
      </w:r>
    </w:p>
    <w:p w14:paraId="3F1100D1" w14:textId="77777777" w:rsidR="005A4100" w:rsidRPr="000378F7" w:rsidRDefault="005A4100" w:rsidP="000378F7">
      <w:pPr>
        <w:spacing w:after="0" w:line="240" w:lineRule="auto"/>
        <w:jc w:val="both"/>
        <w:rPr>
          <w:rFonts w:ascii="Tahoma" w:hAnsi="Tahoma" w:cs="Tahoma"/>
          <w:sz w:val="21"/>
          <w:szCs w:val="21"/>
          <w:lang w:val="es-HN"/>
        </w:rPr>
      </w:pPr>
    </w:p>
    <w:p w14:paraId="78AE30B5" w14:textId="1168316D" w:rsidR="00FD1EBC" w:rsidRPr="000378F7" w:rsidRDefault="00FD1EBC" w:rsidP="000378F7">
      <w:pPr>
        <w:spacing w:after="0" w:line="240" w:lineRule="auto"/>
        <w:jc w:val="both"/>
        <w:rPr>
          <w:rFonts w:ascii="Tahoma" w:hAnsi="Tahoma" w:cs="Tahoma"/>
          <w:sz w:val="21"/>
          <w:szCs w:val="21"/>
          <w:lang w:val="es-HN"/>
        </w:rPr>
      </w:pPr>
      <w:r w:rsidRPr="000378F7">
        <w:rPr>
          <w:rFonts w:ascii="Tahoma" w:hAnsi="Tahoma" w:cs="Tahoma"/>
          <w:sz w:val="21"/>
          <w:szCs w:val="21"/>
          <w:lang w:val="es-HN"/>
        </w:rPr>
        <w:t xml:space="preserve">Dada la naturaleza del trabajo el </w:t>
      </w:r>
      <w:r w:rsidR="005A4100">
        <w:rPr>
          <w:rFonts w:ascii="Tahoma" w:hAnsi="Tahoma" w:cs="Tahoma"/>
          <w:sz w:val="21"/>
          <w:szCs w:val="21"/>
          <w:lang w:val="es-HN"/>
        </w:rPr>
        <w:t xml:space="preserve">Consultor para el Desarrollo de Herramientas en SURE (Sistema </w:t>
      </w:r>
      <w:r w:rsidR="00553986">
        <w:rPr>
          <w:rFonts w:ascii="Tahoma" w:hAnsi="Tahoma" w:cs="Tahoma"/>
          <w:sz w:val="21"/>
          <w:szCs w:val="21"/>
          <w:lang w:val="es-HN"/>
        </w:rPr>
        <w:t>Unificado del Registro del IP)</w:t>
      </w:r>
      <w:r w:rsidRPr="000378F7">
        <w:rPr>
          <w:rFonts w:ascii="Tahoma" w:hAnsi="Tahoma" w:cs="Tahoma"/>
          <w:sz w:val="21"/>
          <w:szCs w:val="21"/>
          <w:lang w:val="es-HN"/>
        </w:rPr>
        <w:t xml:space="preserve"> deberá cumplir con los siguientes requisitos:</w:t>
      </w:r>
    </w:p>
    <w:p w14:paraId="16450AC1" w14:textId="77777777" w:rsidR="00FD1EBC" w:rsidRPr="000378F7" w:rsidRDefault="00FD1EBC" w:rsidP="000378F7">
      <w:pPr>
        <w:spacing w:after="0" w:line="240" w:lineRule="auto"/>
        <w:jc w:val="both"/>
        <w:rPr>
          <w:rFonts w:ascii="Tahoma" w:hAnsi="Tahoma" w:cs="Tahoma"/>
          <w:sz w:val="21"/>
          <w:szCs w:val="21"/>
          <w:lang w:val="es-HN"/>
        </w:rPr>
      </w:pPr>
    </w:p>
    <w:p w14:paraId="3A0A09E3" w14:textId="66928BEB" w:rsidR="000378F7" w:rsidRPr="000378F7" w:rsidRDefault="00FD1EBC" w:rsidP="000378F7">
      <w:pPr>
        <w:spacing w:after="0" w:line="240" w:lineRule="auto"/>
        <w:jc w:val="both"/>
        <w:rPr>
          <w:rFonts w:ascii="Tahoma" w:hAnsi="Tahoma" w:cs="Tahoma"/>
          <w:sz w:val="21"/>
          <w:szCs w:val="21"/>
          <w:lang w:val="es-HN"/>
        </w:rPr>
      </w:pPr>
      <w:r w:rsidRPr="000378F7">
        <w:rPr>
          <w:rFonts w:ascii="Tahoma" w:hAnsi="Tahoma" w:cs="Tahoma"/>
          <w:b/>
          <w:bCs/>
          <w:sz w:val="21"/>
          <w:szCs w:val="21"/>
          <w:lang w:val="es-HN"/>
        </w:rPr>
        <w:t>Formación Académica</w:t>
      </w:r>
      <w:r w:rsidR="000378F7" w:rsidRPr="000378F7">
        <w:rPr>
          <w:rFonts w:ascii="Tahoma" w:hAnsi="Tahoma" w:cs="Tahoma"/>
          <w:b/>
          <w:bCs/>
          <w:sz w:val="21"/>
          <w:szCs w:val="21"/>
          <w:lang w:val="es-HN"/>
        </w:rPr>
        <w:t>:</w:t>
      </w:r>
    </w:p>
    <w:p w14:paraId="7C811698" w14:textId="0B3450F7" w:rsidR="003936DB" w:rsidRPr="003936DB" w:rsidRDefault="003936DB" w:rsidP="00553986">
      <w:pPr>
        <w:pStyle w:val="Prrafodelista"/>
        <w:numPr>
          <w:ilvl w:val="0"/>
          <w:numId w:val="16"/>
        </w:numPr>
        <w:spacing w:line="240" w:lineRule="auto"/>
        <w:ind w:left="714" w:hanging="357"/>
        <w:jc w:val="both"/>
        <w:rPr>
          <w:rFonts w:ascii="Tahoma" w:eastAsia="Tahoma" w:hAnsi="Tahoma" w:cs="Tahoma"/>
          <w:color w:val="000000"/>
          <w:sz w:val="21"/>
          <w:szCs w:val="21"/>
        </w:rPr>
      </w:pPr>
      <w:r w:rsidRPr="003936DB">
        <w:rPr>
          <w:rFonts w:ascii="Tahoma" w:eastAsia="Tahoma" w:hAnsi="Tahoma" w:cs="Tahoma"/>
          <w:color w:val="000000"/>
          <w:sz w:val="21"/>
          <w:szCs w:val="21"/>
        </w:rPr>
        <w:t xml:space="preserve">Profesional </w:t>
      </w:r>
      <w:r w:rsidR="00553986">
        <w:rPr>
          <w:rFonts w:ascii="Tahoma" w:eastAsia="Tahoma" w:hAnsi="Tahoma" w:cs="Tahoma"/>
          <w:color w:val="000000"/>
          <w:sz w:val="21"/>
          <w:szCs w:val="21"/>
        </w:rPr>
        <w:t xml:space="preserve">egresado de las carreras de </w:t>
      </w:r>
      <w:r w:rsidR="00D507A0">
        <w:rPr>
          <w:rFonts w:ascii="Tahoma" w:eastAsia="Tahoma" w:hAnsi="Tahoma" w:cs="Tahoma"/>
          <w:color w:val="000000"/>
          <w:sz w:val="21"/>
          <w:szCs w:val="21"/>
        </w:rPr>
        <w:t>I</w:t>
      </w:r>
      <w:r w:rsidR="00553986">
        <w:rPr>
          <w:rFonts w:ascii="Tahoma" w:eastAsia="Tahoma" w:hAnsi="Tahoma" w:cs="Tahoma"/>
          <w:color w:val="000000"/>
          <w:sz w:val="21"/>
          <w:szCs w:val="21"/>
        </w:rPr>
        <w:t xml:space="preserve">ngeniería en Sistemas, Ingeniería en Sistemas Computacionales, Ingeniería en Computación, Ingeniería en Ciencias de la Computación o Ingeniería en informática. </w:t>
      </w:r>
    </w:p>
    <w:p w14:paraId="32F58991" w14:textId="77777777" w:rsidR="002E6CEE" w:rsidRPr="003936DB" w:rsidRDefault="002E6CEE" w:rsidP="000378F7">
      <w:pPr>
        <w:pStyle w:val="Prrafodelista"/>
        <w:spacing w:line="240" w:lineRule="auto"/>
        <w:ind w:left="0"/>
        <w:jc w:val="both"/>
        <w:rPr>
          <w:rFonts w:ascii="Tahoma" w:eastAsiaTheme="minorHAnsi" w:hAnsi="Tahoma" w:cs="Tahoma"/>
          <w:sz w:val="21"/>
          <w:szCs w:val="21"/>
        </w:rPr>
      </w:pPr>
    </w:p>
    <w:p w14:paraId="1FB9324D" w14:textId="7DB29F45" w:rsidR="000378F7" w:rsidRDefault="00FD1EBC" w:rsidP="000378F7">
      <w:pPr>
        <w:pStyle w:val="Prrafodelista"/>
        <w:spacing w:line="240" w:lineRule="auto"/>
        <w:ind w:left="0"/>
        <w:jc w:val="both"/>
        <w:rPr>
          <w:rFonts w:ascii="Tahoma" w:eastAsiaTheme="minorHAnsi" w:hAnsi="Tahoma" w:cs="Tahoma"/>
          <w:b/>
          <w:bCs/>
          <w:sz w:val="21"/>
          <w:szCs w:val="21"/>
          <w:lang w:val="es-HN"/>
        </w:rPr>
      </w:pPr>
      <w:r w:rsidRPr="000378F7">
        <w:rPr>
          <w:rFonts w:ascii="Tahoma" w:eastAsiaTheme="minorHAnsi" w:hAnsi="Tahoma" w:cs="Tahoma"/>
          <w:b/>
          <w:bCs/>
          <w:sz w:val="21"/>
          <w:szCs w:val="21"/>
          <w:lang w:val="es-HN"/>
        </w:rPr>
        <w:t>Experienci</w:t>
      </w:r>
      <w:bookmarkStart w:id="0" w:name="_Hlk184132462"/>
      <w:r w:rsidR="000378F7" w:rsidRPr="000378F7">
        <w:rPr>
          <w:rFonts w:ascii="Tahoma" w:eastAsiaTheme="minorHAnsi" w:hAnsi="Tahoma" w:cs="Tahoma"/>
          <w:b/>
          <w:bCs/>
          <w:sz w:val="21"/>
          <w:szCs w:val="21"/>
          <w:lang w:val="es-HN"/>
        </w:rPr>
        <w:t>a</w:t>
      </w:r>
      <w:r w:rsidR="00D732E8">
        <w:rPr>
          <w:rFonts w:ascii="Tahoma" w:eastAsiaTheme="minorHAnsi" w:hAnsi="Tahoma" w:cs="Tahoma"/>
          <w:b/>
          <w:bCs/>
          <w:sz w:val="21"/>
          <w:szCs w:val="21"/>
          <w:lang w:val="es-HN"/>
        </w:rPr>
        <w:t xml:space="preserve"> General: </w:t>
      </w:r>
    </w:p>
    <w:bookmarkEnd w:id="0"/>
    <w:p w14:paraId="6E586F1E" w14:textId="7AB6D42D" w:rsidR="003936DB" w:rsidRDefault="00D732E8" w:rsidP="003936DB">
      <w:pPr>
        <w:pStyle w:val="Prrafodelista"/>
        <w:numPr>
          <w:ilvl w:val="0"/>
          <w:numId w:val="16"/>
        </w:numPr>
        <w:spacing w:line="240" w:lineRule="auto"/>
        <w:ind w:left="714" w:hanging="357"/>
        <w:jc w:val="both"/>
        <w:rPr>
          <w:rFonts w:ascii="Tahoma" w:eastAsia="Tahoma" w:hAnsi="Tahoma" w:cs="Tahoma"/>
          <w:color w:val="000000"/>
          <w:sz w:val="21"/>
          <w:szCs w:val="21"/>
        </w:rPr>
      </w:pPr>
      <w:r>
        <w:rPr>
          <w:rFonts w:ascii="Tahoma" w:eastAsia="Tahoma" w:hAnsi="Tahoma" w:cs="Tahoma"/>
          <w:color w:val="000000"/>
          <w:sz w:val="21"/>
          <w:szCs w:val="21"/>
        </w:rPr>
        <w:t xml:space="preserve">5 años de experiencia en análisis y diseño de sistemas de información. </w:t>
      </w:r>
    </w:p>
    <w:p w14:paraId="4A547083" w14:textId="77777777" w:rsidR="00D732E8" w:rsidRDefault="00D732E8" w:rsidP="00D732E8">
      <w:pPr>
        <w:pStyle w:val="Prrafodelista"/>
        <w:spacing w:line="240" w:lineRule="auto"/>
        <w:ind w:left="714"/>
        <w:jc w:val="both"/>
        <w:rPr>
          <w:rFonts w:ascii="Tahoma" w:eastAsia="Tahoma" w:hAnsi="Tahoma" w:cs="Tahoma"/>
          <w:color w:val="000000"/>
          <w:sz w:val="21"/>
          <w:szCs w:val="21"/>
        </w:rPr>
      </w:pPr>
    </w:p>
    <w:p w14:paraId="164F15D3" w14:textId="4C3F2AC7" w:rsidR="00D732E8" w:rsidRPr="00D732E8" w:rsidRDefault="00D732E8" w:rsidP="00D732E8">
      <w:pPr>
        <w:pStyle w:val="Prrafodelista"/>
        <w:spacing w:line="240" w:lineRule="auto"/>
        <w:ind w:left="0"/>
        <w:jc w:val="both"/>
        <w:rPr>
          <w:rFonts w:ascii="Tahoma" w:eastAsia="Tahoma" w:hAnsi="Tahoma" w:cs="Tahoma"/>
          <w:color w:val="000000"/>
          <w:sz w:val="21"/>
          <w:szCs w:val="21"/>
        </w:rPr>
      </w:pPr>
      <w:r w:rsidRPr="000378F7">
        <w:rPr>
          <w:rFonts w:ascii="Tahoma" w:eastAsiaTheme="minorHAnsi" w:hAnsi="Tahoma" w:cs="Tahoma"/>
          <w:b/>
          <w:bCs/>
          <w:sz w:val="21"/>
          <w:szCs w:val="21"/>
          <w:lang w:val="es-HN"/>
        </w:rPr>
        <w:t>Experiencia</w:t>
      </w:r>
      <w:r>
        <w:rPr>
          <w:rFonts w:ascii="Tahoma" w:eastAsiaTheme="minorHAnsi" w:hAnsi="Tahoma" w:cs="Tahoma"/>
          <w:b/>
          <w:bCs/>
          <w:sz w:val="21"/>
          <w:szCs w:val="21"/>
          <w:lang w:val="es-HN"/>
        </w:rPr>
        <w:t xml:space="preserve"> </w:t>
      </w:r>
      <w:r>
        <w:rPr>
          <w:rFonts w:ascii="Tahoma" w:eastAsiaTheme="minorHAnsi" w:hAnsi="Tahoma" w:cs="Tahoma"/>
          <w:b/>
          <w:bCs/>
          <w:sz w:val="21"/>
          <w:szCs w:val="21"/>
          <w:lang w:val="es-HN"/>
        </w:rPr>
        <w:t>Especifica</w:t>
      </w:r>
      <w:r>
        <w:rPr>
          <w:rFonts w:ascii="Tahoma" w:eastAsiaTheme="minorHAnsi" w:hAnsi="Tahoma" w:cs="Tahoma"/>
          <w:b/>
          <w:bCs/>
          <w:sz w:val="21"/>
          <w:szCs w:val="21"/>
          <w:lang w:val="es-HN"/>
        </w:rPr>
        <w:t xml:space="preserve">: </w:t>
      </w:r>
    </w:p>
    <w:p w14:paraId="2B171799" w14:textId="06FAD798" w:rsidR="007D4B86" w:rsidRDefault="007D4B86" w:rsidP="007D4B86">
      <w:pPr>
        <w:pStyle w:val="Prrafodelista"/>
        <w:numPr>
          <w:ilvl w:val="0"/>
          <w:numId w:val="16"/>
        </w:numPr>
        <w:spacing w:line="240" w:lineRule="auto"/>
        <w:jc w:val="both"/>
        <w:rPr>
          <w:rFonts w:ascii="Tahoma" w:eastAsia="Tahoma" w:hAnsi="Tahoma" w:cs="Tahoma"/>
          <w:color w:val="000000"/>
          <w:sz w:val="21"/>
          <w:szCs w:val="21"/>
        </w:rPr>
      </w:pPr>
      <w:r>
        <w:rPr>
          <w:rFonts w:ascii="Tahoma" w:eastAsia="Tahoma" w:hAnsi="Tahoma" w:cs="Tahoma"/>
          <w:color w:val="000000"/>
          <w:sz w:val="21"/>
          <w:szCs w:val="21"/>
        </w:rPr>
        <w:t xml:space="preserve">Experiencia </w:t>
      </w:r>
      <w:r w:rsidRPr="007D4B86">
        <w:rPr>
          <w:rFonts w:ascii="Tahoma" w:eastAsia="Tahoma" w:hAnsi="Tahoma" w:cs="Tahoma"/>
          <w:color w:val="000000"/>
          <w:sz w:val="21"/>
          <w:szCs w:val="21"/>
        </w:rPr>
        <w:t>mínima demostrable en análisis, diseño, desarrollo, pruebas e implementación de sistemas web empresariales modulares de múltiples capas con Java 8+, JEE7+, EJB, SERVLETS, JSP, JSF, HTML, CSS, JavaScript, Servicios Web SOAP y JSON.</w:t>
      </w:r>
    </w:p>
    <w:p w14:paraId="0FF628E9" w14:textId="6040A56C" w:rsidR="007D4B86" w:rsidRDefault="007D4B86" w:rsidP="007D4B86">
      <w:pPr>
        <w:pStyle w:val="Prrafodelista"/>
        <w:numPr>
          <w:ilvl w:val="0"/>
          <w:numId w:val="16"/>
        </w:numPr>
        <w:spacing w:line="240" w:lineRule="auto"/>
        <w:jc w:val="both"/>
        <w:rPr>
          <w:rFonts w:ascii="Tahoma" w:eastAsia="Tahoma" w:hAnsi="Tahoma" w:cs="Tahoma"/>
          <w:color w:val="000000"/>
          <w:sz w:val="21"/>
          <w:szCs w:val="21"/>
        </w:rPr>
      </w:pPr>
      <w:r w:rsidRPr="007D4B86">
        <w:rPr>
          <w:rFonts w:ascii="Tahoma" w:eastAsia="Tahoma" w:hAnsi="Tahoma" w:cs="Tahoma"/>
          <w:color w:val="000000"/>
          <w:sz w:val="21"/>
          <w:szCs w:val="21"/>
        </w:rPr>
        <w:t>Experiencia demostrable con servidores de aplicaciones de nivel empresarial como WILDFLY, JBOSS EAP, ORACLE WEBLOGIC, TOMEE o similares; o contenedores de SERVLETS como Tomcat.</w:t>
      </w:r>
    </w:p>
    <w:p w14:paraId="3D593F4E" w14:textId="77777777" w:rsidR="007D4B86" w:rsidRDefault="007D4B86" w:rsidP="007D4B86">
      <w:pPr>
        <w:pStyle w:val="Prrafodelista"/>
        <w:numPr>
          <w:ilvl w:val="0"/>
          <w:numId w:val="16"/>
        </w:numPr>
        <w:spacing w:line="240" w:lineRule="auto"/>
        <w:jc w:val="both"/>
        <w:rPr>
          <w:rFonts w:ascii="Tahoma" w:eastAsia="Tahoma" w:hAnsi="Tahoma" w:cs="Tahoma"/>
          <w:color w:val="000000"/>
          <w:sz w:val="21"/>
          <w:szCs w:val="21"/>
        </w:rPr>
      </w:pPr>
      <w:r w:rsidRPr="007D4B86">
        <w:rPr>
          <w:rFonts w:ascii="Tahoma" w:eastAsia="Tahoma" w:hAnsi="Tahoma" w:cs="Tahoma"/>
          <w:color w:val="000000"/>
          <w:sz w:val="21"/>
          <w:szCs w:val="21"/>
        </w:rPr>
        <w:t>E</w:t>
      </w:r>
      <w:r w:rsidRPr="007D4B86">
        <w:rPr>
          <w:rFonts w:ascii="Tahoma" w:eastAsia="Tahoma" w:hAnsi="Tahoma" w:cs="Tahoma"/>
          <w:color w:val="000000"/>
          <w:sz w:val="21"/>
          <w:szCs w:val="21"/>
        </w:rPr>
        <w:t>xperiencia demostrable en lenguajes de programación en JAVA, Python, XML, Visual .NET y el uso de tecnologías en la construcción de sistemas mediante frameworks DreamWorks</w:t>
      </w:r>
    </w:p>
    <w:p w14:paraId="150D89F8" w14:textId="77777777" w:rsidR="007D4B86" w:rsidRDefault="007D4B86" w:rsidP="007D4B86">
      <w:pPr>
        <w:pStyle w:val="Prrafodelista"/>
        <w:numPr>
          <w:ilvl w:val="0"/>
          <w:numId w:val="16"/>
        </w:numPr>
        <w:spacing w:line="240" w:lineRule="auto"/>
        <w:jc w:val="both"/>
        <w:rPr>
          <w:rFonts w:ascii="Tahoma" w:eastAsia="Tahoma" w:hAnsi="Tahoma" w:cs="Tahoma"/>
          <w:color w:val="000000"/>
          <w:sz w:val="21"/>
          <w:szCs w:val="21"/>
        </w:rPr>
      </w:pPr>
      <w:r w:rsidRPr="007D4B86">
        <w:rPr>
          <w:rFonts w:ascii="Tahoma" w:eastAsia="Tahoma" w:hAnsi="Tahoma" w:cs="Tahoma"/>
          <w:color w:val="000000"/>
          <w:sz w:val="21"/>
          <w:szCs w:val="21"/>
        </w:rPr>
        <w:t>Experiencia demostrable en el manejo de base de datos Oracle, SQL server y Oracle Spatial.</w:t>
      </w:r>
    </w:p>
    <w:p w14:paraId="1F8BB523" w14:textId="77777777" w:rsidR="007D4B86" w:rsidRDefault="007D4B86" w:rsidP="007D4B86">
      <w:pPr>
        <w:pStyle w:val="Prrafodelista"/>
        <w:numPr>
          <w:ilvl w:val="0"/>
          <w:numId w:val="16"/>
        </w:numPr>
        <w:spacing w:line="240" w:lineRule="auto"/>
        <w:jc w:val="both"/>
        <w:rPr>
          <w:rFonts w:ascii="Tahoma" w:eastAsia="Tahoma" w:hAnsi="Tahoma" w:cs="Tahoma"/>
          <w:color w:val="000000"/>
          <w:sz w:val="21"/>
          <w:szCs w:val="21"/>
        </w:rPr>
      </w:pPr>
      <w:r w:rsidRPr="007D4B86">
        <w:rPr>
          <w:rFonts w:ascii="Tahoma" w:eastAsia="Tahoma" w:hAnsi="Tahoma" w:cs="Tahoma"/>
          <w:color w:val="000000"/>
          <w:sz w:val="21"/>
          <w:szCs w:val="21"/>
        </w:rPr>
        <w:t>Experiencia demostrable en el uso de las siguientes herramientas de versionamiento de código fuente SVN, GIT, GitHub, GitLab, etc.</w:t>
      </w:r>
    </w:p>
    <w:p w14:paraId="39138D45" w14:textId="77777777" w:rsidR="007D4B86" w:rsidRDefault="007D4B86" w:rsidP="007D4B86">
      <w:pPr>
        <w:pStyle w:val="Prrafodelista"/>
        <w:numPr>
          <w:ilvl w:val="0"/>
          <w:numId w:val="16"/>
        </w:numPr>
        <w:spacing w:line="240" w:lineRule="auto"/>
        <w:jc w:val="both"/>
        <w:rPr>
          <w:rFonts w:ascii="Tahoma" w:eastAsia="Tahoma" w:hAnsi="Tahoma" w:cs="Tahoma"/>
          <w:color w:val="000000"/>
          <w:sz w:val="21"/>
          <w:szCs w:val="21"/>
        </w:rPr>
      </w:pPr>
      <w:r w:rsidRPr="007D4B86">
        <w:rPr>
          <w:rFonts w:ascii="Tahoma" w:eastAsia="Tahoma" w:hAnsi="Tahoma" w:cs="Tahoma"/>
          <w:color w:val="000000"/>
          <w:sz w:val="21"/>
          <w:szCs w:val="21"/>
        </w:rPr>
        <w:lastRenderedPageBreak/>
        <w:t>Experiencia demostrable en el uso de las siguientes tecnologías como ser Java Beans, Hibernate, Spring Framework, Maven/Graddle, ANGULAR y REST.</w:t>
      </w:r>
    </w:p>
    <w:p w14:paraId="2CEA986F" w14:textId="49DCDCE8" w:rsidR="007D4B86" w:rsidRPr="007D4B86" w:rsidRDefault="007D4B86" w:rsidP="007D4B86">
      <w:pPr>
        <w:pStyle w:val="Prrafodelista"/>
        <w:numPr>
          <w:ilvl w:val="0"/>
          <w:numId w:val="16"/>
        </w:numPr>
        <w:spacing w:line="240" w:lineRule="auto"/>
        <w:jc w:val="both"/>
        <w:rPr>
          <w:rFonts w:ascii="Tahoma" w:eastAsia="Tahoma" w:hAnsi="Tahoma" w:cs="Tahoma"/>
          <w:color w:val="000000"/>
          <w:sz w:val="21"/>
          <w:szCs w:val="21"/>
        </w:rPr>
      </w:pPr>
      <w:r w:rsidRPr="007D4B86">
        <w:rPr>
          <w:rFonts w:ascii="Tahoma" w:eastAsia="Tahoma" w:hAnsi="Tahoma" w:cs="Tahoma"/>
          <w:color w:val="000000"/>
          <w:sz w:val="21"/>
          <w:szCs w:val="21"/>
        </w:rPr>
        <w:t>Experiencia demostrable en el uso de Oracle Versión 12c y 19c en SQL y PL/SQL en creación de paquetes, procedimientos, funciones, disparadores, vistas, manejo de excepciones, secuencias, consultas avanzadas, XML/XPATH, entre otros.</w:t>
      </w:r>
    </w:p>
    <w:p w14:paraId="5D3B4FF3" w14:textId="77777777" w:rsidR="000378F7" w:rsidRPr="007D4B86" w:rsidRDefault="000378F7" w:rsidP="000378F7">
      <w:pPr>
        <w:pStyle w:val="Prrafodelista"/>
        <w:spacing w:line="240" w:lineRule="auto"/>
        <w:ind w:left="0"/>
        <w:jc w:val="both"/>
        <w:rPr>
          <w:rFonts w:ascii="Tahoma" w:eastAsiaTheme="minorHAnsi" w:hAnsi="Tahoma" w:cs="Tahoma"/>
          <w:sz w:val="21"/>
          <w:szCs w:val="21"/>
        </w:rPr>
      </w:pPr>
    </w:p>
    <w:p w14:paraId="28D4870C" w14:textId="6E1F3F6C" w:rsidR="00FD1EBC" w:rsidRPr="000378F7" w:rsidRDefault="00FD1EBC" w:rsidP="000378F7">
      <w:pPr>
        <w:pStyle w:val="Prrafodelista"/>
        <w:spacing w:line="240" w:lineRule="auto"/>
        <w:ind w:left="0"/>
        <w:jc w:val="both"/>
        <w:rPr>
          <w:rFonts w:ascii="Tahoma" w:eastAsiaTheme="minorHAnsi" w:hAnsi="Tahoma" w:cs="Tahoma"/>
          <w:sz w:val="21"/>
          <w:szCs w:val="21"/>
          <w:lang w:val="es-HN"/>
        </w:rPr>
      </w:pPr>
      <w:r w:rsidRPr="000378F7">
        <w:rPr>
          <w:rFonts w:ascii="Tahoma" w:eastAsiaTheme="minorHAnsi" w:hAnsi="Tahoma" w:cs="Tahoma"/>
          <w:sz w:val="21"/>
          <w:szCs w:val="21"/>
          <w:lang w:val="es-HN"/>
        </w:rPr>
        <w:t>El propósito de este aviso de expresión de interés es conformar una lista de candidatos calificados para poder desarrollar la consultoría citada.</w:t>
      </w:r>
    </w:p>
    <w:p w14:paraId="7C4DA954" w14:textId="77777777" w:rsidR="00FD1EBC" w:rsidRPr="000378F7" w:rsidRDefault="00FD1EBC" w:rsidP="000378F7">
      <w:pPr>
        <w:spacing w:after="0" w:line="240" w:lineRule="auto"/>
        <w:ind w:firstLine="284"/>
        <w:jc w:val="both"/>
        <w:rPr>
          <w:rFonts w:ascii="Tahoma" w:hAnsi="Tahoma" w:cs="Tahoma"/>
          <w:sz w:val="21"/>
          <w:szCs w:val="21"/>
          <w:lang w:val="es-HN"/>
        </w:rPr>
      </w:pPr>
    </w:p>
    <w:p w14:paraId="35C14761" w14:textId="326C6CE7" w:rsidR="00BE7A1B" w:rsidRDefault="00FD1EBC" w:rsidP="000378F7">
      <w:pPr>
        <w:spacing w:after="0" w:line="240" w:lineRule="auto"/>
        <w:jc w:val="both"/>
        <w:rPr>
          <w:rFonts w:ascii="Tahoma" w:hAnsi="Tahoma" w:cs="Tahoma"/>
          <w:sz w:val="21"/>
          <w:szCs w:val="21"/>
          <w:lang w:val="es-HN"/>
        </w:rPr>
      </w:pPr>
      <w:r w:rsidRPr="000378F7">
        <w:rPr>
          <w:rFonts w:ascii="Tahoma" w:hAnsi="Tahoma" w:cs="Tahoma"/>
          <w:sz w:val="21"/>
          <w:szCs w:val="21"/>
          <w:lang w:val="es-HN"/>
        </w:rPr>
        <w:t xml:space="preserve">El (La) Consultor (a) será seleccionado (a) conforme a los procedimientos indicados en las: Regulaciones de Adquisiciones para Prestatarios en Proyectos de Inversión, </w:t>
      </w:r>
      <w:r w:rsidR="007D4B86">
        <w:rPr>
          <w:rFonts w:ascii="Tahoma" w:hAnsi="Tahoma" w:cs="Tahoma"/>
          <w:sz w:val="21"/>
          <w:szCs w:val="21"/>
          <w:lang w:val="es-HN"/>
        </w:rPr>
        <w:t>Cuarta Edición Noviembre de 2020</w:t>
      </w:r>
      <w:r w:rsidRPr="000378F7">
        <w:rPr>
          <w:rFonts w:ascii="Tahoma" w:hAnsi="Tahoma" w:cs="Tahoma"/>
          <w:sz w:val="21"/>
          <w:szCs w:val="21"/>
          <w:lang w:val="es-HN"/>
        </w:rPr>
        <w:t>; Servicios de Consultoría</w:t>
      </w:r>
      <w:r w:rsidR="00DD2B63">
        <w:rPr>
          <w:rFonts w:ascii="Tahoma" w:hAnsi="Tahoma" w:cs="Tahoma"/>
          <w:sz w:val="21"/>
          <w:szCs w:val="21"/>
          <w:lang w:val="es-HN"/>
        </w:rPr>
        <w:t>.</w:t>
      </w:r>
    </w:p>
    <w:p w14:paraId="3AB03086" w14:textId="77777777" w:rsidR="00DD2B63" w:rsidRPr="000378F7" w:rsidRDefault="00DD2B63" w:rsidP="000378F7">
      <w:pPr>
        <w:spacing w:after="0" w:line="240" w:lineRule="auto"/>
        <w:jc w:val="both"/>
        <w:rPr>
          <w:rFonts w:ascii="Tahoma" w:hAnsi="Tahoma" w:cs="Tahoma"/>
          <w:sz w:val="21"/>
          <w:szCs w:val="21"/>
          <w:lang w:val="es-HN"/>
        </w:rPr>
      </w:pPr>
    </w:p>
    <w:p w14:paraId="6942B2FD" w14:textId="421932A6" w:rsidR="00BE7A1B" w:rsidRPr="000378F7" w:rsidRDefault="00FD1EBC" w:rsidP="000378F7">
      <w:pPr>
        <w:spacing w:after="0" w:line="240" w:lineRule="auto"/>
        <w:jc w:val="both"/>
        <w:rPr>
          <w:rFonts w:ascii="Tahoma" w:hAnsi="Tahoma" w:cs="Tahoma"/>
          <w:b/>
          <w:bCs/>
          <w:sz w:val="21"/>
          <w:szCs w:val="21"/>
          <w:lang w:val="es-HN"/>
        </w:rPr>
      </w:pPr>
      <w:r w:rsidRPr="000378F7">
        <w:rPr>
          <w:rFonts w:ascii="Tahoma" w:hAnsi="Tahoma" w:cs="Tahoma"/>
          <w:b/>
          <w:bCs/>
          <w:sz w:val="21"/>
          <w:szCs w:val="21"/>
          <w:lang w:val="es-HN"/>
        </w:rPr>
        <w:t xml:space="preserve">Los profesionales interesados en participar deberán cumplir con lo siguiente: </w:t>
      </w:r>
    </w:p>
    <w:p w14:paraId="3A538262" w14:textId="77777777" w:rsidR="00BE7A1B" w:rsidRPr="000378F7" w:rsidRDefault="00BE7A1B" w:rsidP="000378F7">
      <w:pPr>
        <w:spacing w:after="0" w:line="240" w:lineRule="auto"/>
        <w:jc w:val="both"/>
        <w:rPr>
          <w:rFonts w:ascii="Tahoma" w:hAnsi="Tahoma" w:cs="Tahoma"/>
          <w:b/>
          <w:bCs/>
          <w:sz w:val="21"/>
          <w:szCs w:val="21"/>
          <w:lang w:val="es-HN"/>
        </w:rPr>
      </w:pPr>
    </w:p>
    <w:p w14:paraId="2243E895" w14:textId="77777777" w:rsidR="00BE7A1B" w:rsidRPr="000378F7" w:rsidRDefault="00FD1EBC" w:rsidP="000378F7">
      <w:pPr>
        <w:pStyle w:val="Prrafodelista"/>
        <w:numPr>
          <w:ilvl w:val="0"/>
          <w:numId w:val="13"/>
        </w:numPr>
        <w:spacing w:line="240" w:lineRule="auto"/>
        <w:ind w:left="426" w:hanging="284"/>
        <w:jc w:val="both"/>
        <w:rPr>
          <w:rFonts w:ascii="Tahoma" w:eastAsia="Calibri" w:hAnsi="Tahoma" w:cs="Tahoma"/>
          <w:sz w:val="21"/>
          <w:szCs w:val="21"/>
          <w:lang w:val="es-HN"/>
        </w:rPr>
      </w:pPr>
      <w:r w:rsidRPr="000378F7">
        <w:rPr>
          <w:rFonts w:ascii="Tahoma" w:eastAsia="Calibri" w:hAnsi="Tahoma" w:cs="Tahoma"/>
          <w:sz w:val="21"/>
          <w:szCs w:val="21"/>
          <w:lang w:val="es-HN"/>
        </w:rPr>
        <w:t>Enviar su expresión de interés acompañada de una carta debidamente firmada, que</w:t>
      </w:r>
      <w:r w:rsidRPr="000378F7">
        <w:rPr>
          <w:rFonts w:ascii="Tahoma" w:hAnsi="Tahoma" w:cs="Tahoma"/>
          <w:sz w:val="21"/>
          <w:szCs w:val="21"/>
          <w:lang w:val="es-HN"/>
        </w:rPr>
        <w:t xml:space="preserve"> </w:t>
      </w:r>
      <w:r w:rsidRPr="000378F7">
        <w:rPr>
          <w:rFonts w:ascii="Tahoma" w:eastAsiaTheme="minorHAnsi" w:hAnsi="Tahoma" w:cs="Tahoma"/>
          <w:sz w:val="21"/>
          <w:szCs w:val="21"/>
          <w:lang w:val="es-HN"/>
        </w:rPr>
        <w:t>especifique el</w:t>
      </w:r>
      <w:r w:rsidRPr="000378F7">
        <w:rPr>
          <w:rFonts w:ascii="Tahoma" w:hAnsi="Tahoma" w:cs="Tahoma"/>
          <w:sz w:val="21"/>
          <w:szCs w:val="21"/>
          <w:lang w:val="es-HN"/>
        </w:rPr>
        <w:t xml:space="preserve"> </w:t>
      </w:r>
      <w:r w:rsidRPr="000378F7">
        <w:rPr>
          <w:rFonts w:ascii="Tahoma" w:eastAsiaTheme="minorHAnsi" w:hAnsi="Tahoma" w:cs="Tahoma"/>
          <w:sz w:val="21"/>
          <w:szCs w:val="21"/>
          <w:lang w:val="es-HN"/>
        </w:rPr>
        <w:t xml:space="preserve">cargo y número de proceso para el que está aplicando,  </w:t>
      </w:r>
    </w:p>
    <w:p w14:paraId="025A17FD" w14:textId="52DD1A19" w:rsidR="00BE7A1B" w:rsidRPr="000378F7" w:rsidRDefault="00FD1EBC" w:rsidP="000378F7">
      <w:pPr>
        <w:pStyle w:val="Prrafodelista"/>
        <w:numPr>
          <w:ilvl w:val="0"/>
          <w:numId w:val="13"/>
        </w:numPr>
        <w:spacing w:line="240" w:lineRule="auto"/>
        <w:ind w:left="426" w:hanging="284"/>
        <w:jc w:val="both"/>
        <w:rPr>
          <w:rFonts w:ascii="Tahoma" w:eastAsia="Calibri" w:hAnsi="Tahoma" w:cs="Tahoma"/>
          <w:sz w:val="21"/>
          <w:szCs w:val="21"/>
          <w:lang w:val="es-HN"/>
        </w:rPr>
      </w:pPr>
      <w:r w:rsidRPr="000378F7">
        <w:rPr>
          <w:rFonts w:ascii="Tahoma" w:eastAsia="Calibri" w:hAnsi="Tahoma" w:cs="Tahoma"/>
          <w:sz w:val="21"/>
          <w:szCs w:val="21"/>
          <w:lang w:val="es-HN"/>
        </w:rPr>
        <w:t xml:space="preserve">Enviar su expresión de interés a la dirección electrónica: </w:t>
      </w:r>
      <w:hyperlink r:id="rId8" w:history="1">
        <w:r w:rsidR="007D4B86" w:rsidRPr="00CF1B95">
          <w:rPr>
            <w:rStyle w:val="Hipervnculo"/>
            <w:rFonts w:ascii="Tahoma" w:eastAsia="Calibri" w:hAnsi="Tahoma" w:cs="Tahoma"/>
            <w:sz w:val="21"/>
            <w:szCs w:val="21"/>
            <w:lang w:val="es-HN"/>
          </w:rPr>
          <w:t>adquisiciones8@</w:t>
        </w:r>
      </w:hyperlink>
      <w:r w:rsidR="004E70B8">
        <w:rPr>
          <w:rStyle w:val="Hipervnculo"/>
          <w:rFonts w:ascii="Tahoma" w:eastAsia="Calibri" w:hAnsi="Tahoma" w:cs="Tahoma"/>
          <w:sz w:val="21"/>
          <w:szCs w:val="21"/>
          <w:lang w:val="es-HN"/>
        </w:rPr>
        <w:t>comrural.hn</w:t>
      </w:r>
    </w:p>
    <w:p w14:paraId="60200C00" w14:textId="46670F26" w:rsidR="00BE7A1B" w:rsidRPr="000378F7" w:rsidRDefault="00FD1EBC" w:rsidP="000378F7">
      <w:pPr>
        <w:pStyle w:val="Prrafodelista"/>
        <w:numPr>
          <w:ilvl w:val="0"/>
          <w:numId w:val="13"/>
        </w:numPr>
        <w:spacing w:line="240" w:lineRule="auto"/>
        <w:ind w:left="426" w:hanging="284"/>
        <w:jc w:val="both"/>
        <w:rPr>
          <w:rFonts w:ascii="Tahoma" w:eastAsia="Calibri" w:hAnsi="Tahoma" w:cs="Tahoma"/>
          <w:sz w:val="21"/>
          <w:szCs w:val="21"/>
          <w:lang w:val="es-HN"/>
        </w:rPr>
      </w:pPr>
      <w:r w:rsidRPr="000378F7">
        <w:rPr>
          <w:rFonts w:ascii="Tahoma" w:eastAsia="Calibri" w:hAnsi="Tahoma" w:cs="Tahoma"/>
          <w:sz w:val="21"/>
          <w:szCs w:val="21"/>
          <w:lang w:val="es-HN"/>
        </w:rPr>
        <w:t xml:space="preserve">Los profesionales interesados podrán descargar los Términos de Referencia en el siguiente sitio Web: </w:t>
      </w:r>
      <w:hyperlink r:id="rId9" w:history="1">
        <w:r w:rsidRPr="000378F7">
          <w:rPr>
            <w:rFonts w:ascii="Tahoma" w:eastAsia="Calibri" w:hAnsi="Tahoma" w:cs="Tahoma"/>
            <w:sz w:val="21"/>
            <w:szCs w:val="21"/>
            <w:lang w:val="es-HN"/>
          </w:rPr>
          <w:t>www.honducompras.gob.hn</w:t>
        </w:r>
      </w:hyperlink>
      <w:r w:rsidR="00BE7A1B" w:rsidRPr="000378F7">
        <w:rPr>
          <w:rFonts w:ascii="Tahoma" w:eastAsia="Calibri" w:hAnsi="Tahoma" w:cs="Tahoma"/>
          <w:sz w:val="21"/>
          <w:szCs w:val="21"/>
          <w:lang w:val="es-HN"/>
        </w:rPr>
        <w:t xml:space="preserve"> </w:t>
      </w:r>
    </w:p>
    <w:p w14:paraId="710E4DB8" w14:textId="668989A1" w:rsidR="00FD1EBC" w:rsidRPr="000378F7" w:rsidRDefault="00FD1EBC" w:rsidP="000378F7">
      <w:pPr>
        <w:pStyle w:val="Prrafodelista"/>
        <w:numPr>
          <w:ilvl w:val="0"/>
          <w:numId w:val="13"/>
        </w:numPr>
        <w:spacing w:line="240" w:lineRule="auto"/>
        <w:ind w:left="426" w:hanging="284"/>
        <w:jc w:val="both"/>
        <w:rPr>
          <w:rFonts w:ascii="Tahoma" w:eastAsia="Calibri" w:hAnsi="Tahoma" w:cs="Tahoma"/>
          <w:sz w:val="21"/>
          <w:szCs w:val="21"/>
          <w:lang w:val="es-HN"/>
        </w:rPr>
      </w:pPr>
      <w:r w:rsidRPr="000378F7">
        <w:rPr>
          <w:rFonts w:ascii="Tahoma" w:eastAsia="Calibri" w:hAnsi="Tahoma" w:cs="Tahoma"/>
          <w:sz w:val="21"/>
          <w:szCs w:val="21"/>
          <w:lang w:val="es-HN"/>
        </w:rPr>
        <w:t xml:space="preserve">Adjuntar hoja de vida, </w:t>
      </w:r>
      <w:r w:rsidR="000378F7" w:rsidRPr="000378F7">
        <w:rPr>
          <w:rFonts w:ascii="Tahoma" w:eastAsia="Calibri" w:hAnsi="Tahoma" w:cs="Tahoma"/>
          <w:sz w:val="21"/>
          <w:szCs w:val="21"/>
          <w:lang w:val="es-HN"/>
        </w:rPr>
        <w:t xml:space="preserve">Formulario CV, copia </w:t>
      </w:r>
      <w:r w:rsidRPr="000378F7">
        <w:rPr>
          <w:rFonts w:ascii="Tahoma" w:eastAsia="Calibri" w:hAnsi="Tahoma" w:cs="Tahoma"/>
          <w:sz w:val="21"/>
          <w:szCs w:val="21"/>
          <w:lang w:val="es-HN"/>
        </w:rPr>
        <w:t xml:space="preserve">título universitario, copia de Documento Nacional de Identificación (DNI) y copia de RTN. (un solo PDF). </w:t>
      </w:r>
    </w:p>
    <w:p w14:paraId="4CC885E7" w14:textId="77777777" w:rsidR="00FD1EBC" w:rsidRPr="000378F7" w:rsidRDefault="00FD1EBC" w:rsidP="000378F7">
      <w:pPr>
        <w:spacing w:after="0" w:line="240" w:lineRule="auto"/>
        <w:ind w:firstLine="284"/>
        <w:jc w:val="both"/>
        <w:rPr>
          <w:rFonts w:ascii="Tahoma" w:hAnsi="Tahoma" w:cs="Tahoma"/>
          <w:sz w:val="21"/>
          <w:szCs w:val="21"/>
          <w:lang w:val="es-HN"/>
        </w:rPr>
      </w:pPr>
    </w:p>
    <w:p w14:paraId="0BAECC71" w14:textId="5FD24F7F" w:rsidR="00FD1EBC" w:rsidRPr="000378F7" w:rsidRDefault="00FD1EBC" w:rsidP="000378F7">
      <w:pPr>
        <w:spacing w:after="0" w:line="240" w:lineRule="auto"/>
        <w:jc w:val="both"/>
        <w:rPr>
          <w:rFonts w:ascii="Tahoma" w:hAnsi="Tahoma" w:cs="Tahoma"/>
          <w:i/>
          <w:iCs/>
          <w:sz w:val="21"/>
          <w:szCs w:val="21"/>
          <w:lang w:val="es-HN"/>
        </w:rPr>
      </w:pPr>
      <w:r w:rsidRPr="000378F7">
        <w:rPr>
          <w:rFonts w:ascii="Tahoma" w:hAnsi="Tahoma" w:cs="Tahoma"/>
          <w:sz w:val="21"/>
          <w:szCs w:val="21"/>
          <w:lang w:val="es-HN"/>
        </w:rPr>
        <w:t xml:space="preserve">El plazo para presentar la Expresión de Interés vence el </w:t>
      </w:r>
      <w:r w:rsidR="00A96A63">
        <w:rPr>
          <w:rFonts w:ascii="Tahoma" w:hAnsi="Tahoma" w:cs="Tahoma"/>
          <w:b/>
          <w:bCs/>
          <w:sz w:val="21"/>
          <w:szCs w:val="21"/>
          <w:lang w:val="es-HN"/>
        </w:rPr>
        <w:t>7</w:t>
      </w:r>
      <w:r w:rsidRPr="000378F7">
        <w:rPr>
          <w:rFonts w:ascii="Tahoma" w:hAnsi="Tahoma" w:cs="Tahoma"/>
          <w:b/>
          <w:bCs/>
          <w:sz w:val="21"/>
          <w:szCs w:val="21"/>
          <w:lang w:val="es-HN"/>
        </w:rPr>
        <w:t xml:space="preserve"> de </w:t>
      </w:r>
      <w:r w:rsidR="00DD2B63">
        <w:rPr>
          <w:rFonts w:ascii="Tahoma" w:hAnsi="Tahoma" w:cs="Tahoma"/>
          <w:b/>
          <w:bCs/>
          <w:sz w:val="21"/>
          <w:szCs w:val="21"/>
          <w:lang w:val="es-HN"/>
        </w:rPr>
        <w:t>julio</w:t>
      </w:r>
      <w:r w:rsidRPr="000378F7">
        <w:rPr>
          <w:rFonts w:ascii="Tahoma" w:hAnsi="Tahoma" w:cs="Tahoma"/>
          <w:b/>
          <w:bCs/>
          <w:sz w:val="21"/>
          <w:szCs w:val="21"/>
          <w:lang w:val="es-HN"/>
        </w:rPr>
        <w:t xml:space="preserve"> de 20</w:t>
      </w:r>
      <w:r w:rsidR="00E00833">
        <w:rPr>
          <w:rFonts w:ascii="Tahoma" w:hAnsi="Tahoma" w:cs="Tahoma"/>
          <w:b/>
          <w:bCs/>
          <w:sz w:val="21"/>
          <w:szCs w:val="21"/>
          <w:lang w:val="es-HN"/>
        </w:rPr>
        <w:t>26, a las 4:00 p.m.</w:t>
      </w:r>
      <w:r w:rsidRPr="000378F7">
        <w:rPr>
          <w:rFonts w:ascii="Tahoma" w:hAnsi="Tahoma" w:cs="Tahoma"/>
          <w:sz w:val="21"/>
          <w:szCs w:val="21"/>
          <w:lang w:val="es-HN"/>
        </w:rPr>
        <w:t xml:space="preserve"> </w:t>
      </w:r>
      <w:r w:rsidRPr="000378F7">
        <w:rPr>
          <w:rFonts w:ascii="Tahoma" w:hAnsi="Tahoma" w:cs="Tahoma"/>
          <w:i/>
          <w:iCs/>
          <w:sz w:val="21"/>
          <w:szCs w:val="21"/>
          <w:lang w:val="es-HN"/>
        </w:rPr>
        <w:t>Los documentos deberán ser enviados en formato adobe, un solo PDF</w:t>
      </w:r>
      <w:r w:rsidRPr="000378F7">
        <w:rPr>
          <w:rFonts w:ascii="Tahoma" w:hAnsi="Tahoma" w:cs="Tahoma"/>
          <w:sz w:val="21"/>
          <w:szCs w:val="21"/>
          <w:lang w:val="es-HN"/>
        </w:rPr>
        <w:t xml:space="preserve"> y deberán ser recibidas/presentadas en la dirección electrónica que</w:t>
      </w:r>
      <w:r w:rsidRPr="000378F7">
        <w:rPr>
          <w:rFonts w:ascii="Tahoma" w:hAnsi="Tahoma" w:cs="Tahoma"/>
          <w:i/>
          <w:iCs/>
          <w:sz w:val="21"/>
          <w:szCs w:val="21"/>
          <w:lang w:val="es-HN"/>
        </w:rPr>
        <w:t xml:space="preserve"> </w:t>
      </w:r>
      <w:r w:rsidRPr="000378F7">
        <w:rPr>
          <w:rFonts w:ascii="Tahoma" w:hAnsi="Tahoma" w:cs="Tahoma"/>
          <w:sz w:val="21"/>
          <w:szCs w:val="21"/>
          <w:lang w:val="es-HN"/>
        </w:rPr>
        <w:t>aparece en este aviso, conteniendo currículo vitae actualizado que describa las calificaciones y experiencia</w:t>
      </w:r>
      <w:r w:rsidRPr="000378F7">
        <w:rPr>
          <w:rFonts w:ascii="Tahoma" w:hAnsi="Tahoma" w:cs="Tahoma"/>
          <w:i/>
          <w:iCs/>
          <w:sz w:val="21"/>
          <w:szCs w:val="21"/>
          <w:lang w:val="es-HN"/>
        </w:rPr>
        <w:t xml:space="preserve"> </w:t>
      </w:r>
      <w:r w:rsidRPr="000378F7">
        <w:rPr>
          <w:rFonts w:ascii="Tahoma" w:hAnsi="Tahoma" w:cs="Tahoma"/>
          <w:sz w:val="21"/>
          <w:szCs w:val="21"/>
          <w:lang w:val="es-HN"/>
        </w:rPr>
        <w:t xml:space="preserve">con las que cuenta el interesado para realizar el trabajo mencionado. </w:t>
      </w:r>
    </w:p>
    <w:p w14:paraId="4BE5D528" w14:textId="77777777" w:rsidR="00FD1EBC" w:rsidRPr="000378F7" w:rsidRDefault="00FD1EBC" w:rsidP="000378F7">
      <w:pPr>
        <w:spacing w:after="0" w:line="240" w:lineRule="auto"/>
        <w:ind w:firstLine="284"/>
        <w:jc w:val="both"/>
        <w:rPr>
          <w:rFonts w:ascii="Tahoma" w:hAnsi="Tahoma" w:cs="Tahoma"/>
          <w:sz w:val="21"/>
          <w:szCs w:val="21"/>
          <w:lang w:val="es-HN"/>
        </w:rPr>
      </w:pPr>
    </w:p>
    <w:p w14:paraId="4B2F2BA8" w14:textId="1906F5DC" w:rsidR="00FD1EBC" w:rsidRPr="000378F7" w:rsidRDefault="00FD1EBC" w:rsidP="00E00833">
      <w:pPr>
        <w:spacing w:after="0" w:line="240" w:lineRule="auto"/>
        <w:jc w:val="both"/>
        <w:rPr>
          <w:rFonts w:ascii="Tahoma" w:hAnsi="Tahoma" w:cs="Tahoma"/>
          <w:sz w:val="21"/>
          <w:szCs w:val="21"/>
          <w:lang w:val="es-HN"/>
        </w:rPr>
      </w:pPr>
      <w:r w:rsidRPr="000378F7">
        <w:rPr>
          <w:rFonts w:ascii="Tahoma" w:hAnsi="Tahoma" w:cs="Tahoma"/>
          <w:sz w:val="21"/>
          <w:szCs w:val="21"/>
          <w:lang w:val="es-HN"/>
        </w:rPr>
        <w:t xml:space="preserve">Tegucigalpa, M.D.C., </w:t>
      </w:r>
      <w:r w:rsidR="00E00833">
        <w:rPr>
          <w:rFonts w:ascii="Tahoma" w:hAnsi="Tahoma" w:cs="Tahoma"/>
          <w:sz w:val="21"/>
          <w:szCs w:val="21"/>
          <w:lang w:val="es-HN"/>
        </w:rPr>
        <w:t>22</w:t>
      </w:r>
      <w:r w:rsidRPr="000378F7">
        <w:rPr>
          <w:rFonts w:ascii="Tahoma" w:hAnsi="Tahoma" w:cs="Tahoma"/>
          <w:sz w:val="21"/>
          <w:szCs w:val="21"/>
          <w:lang w:val="es-HN"/>
        </w:rPr>
        <w:t xml:space="preserve"> de </w:t>
      </w:r>
      <w:r w:rsidR="00E00833">
        <w:rPr>
          <w:rFonts w:ascii="Tahoma" w:hAnsi="Tahoma" w:cs="Tahoma"/>
          <w:sz w:val="21"/>
          <w:szCs w:val="21"/>
          <w:lang w:val="es-HN"/>
        </w:rPr>
        <w:t>junio</w:t>
      </w:r>
      <w:r w:rsidR="00F074A1" w:rsidRPr="000378F7">
        <w:rPr>
          <w:rFonts w:ascii="Tahoma" w:hAnsi="Tahoma" w:cs="Tahoma"/>
          <w:sz w:val="21"/>
          <w:szCs w:val="21"/>
          <w:lang w:val="es-HN"/>
        </w:rPr>
        <w:t xml:space="preserve"> </w:t>
      </w:r>
      <w:r w:rsidRPr="000378F7">
        <w:rPr>
          <w:rFonts w:ascii="Tahoma" w:hAnsi="Tahoma" w:cs="Tahoma"/>
          <w:sz w:val="21"/>
          <w:szCs w:val="21"/>
          <w:lang w:val="es-HN"/>
        </w:rPr>
        <w:t>de 202</w:t>
      </w:r>
      <w:r w:rsidR="00E00833">
        <w:rPr>
          <w:rFonts w:ascii="Tahoma" w:hAnsi="Tahoma" w:cs="Tahoma"/>
          <w:sz w:val="21"/>
          <w:szCs w:val="21"/>
          <w:lang w:val="es-HN"/>
        </w:rPr>
        <w:t>6</w:t>
      </w:r>
    </w:p>
    <w:p w14:paraId="6BAABAD9" w14:textId="77777777" w:rsidR="00FD1EBC" w:rsidRPr="000378F7" w:rsidRDefault="00FD1EBC" w:rsidP="000378F7">
      <w:pPr>
        <w:spacing w:after="0" w:line="240" w:lineRule="auto"/>
        <w:jc w:val="both"/>
        <w:rPr>
          <w:rFonts w:ascii="Tahoma" w:hAnsi="Tahoma" w:cs="Tahoma"/>
          <w:sz w:val="21"/>
          <w:szCs w:val="21"/>
          <w:lang w:val="es-HN"/>
        </w:rPr>
      </w:pPr>
    </w:p>
    <w:p w14:paraId="5613F645" w14:textId="77777777" w:rsidR="00E14E0B" w:rsidRPr="000378F7" w:rsidRDefault="00E14E0B" w:rsidP="000378F7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</w:p>
    <w:p w14:paraId="3F79524A" w14:textId="77777777" w:rsidR="00E14E0B" w:rsidRPr="000378F7" w:rsidRDefault="00E14E0B" w:rsidP="000378F7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</w:p>
    <w:p w14:paraId="557190EA" w14:textId="77777777" w:rsidR="00E14E0B" w:rsidRPr="000378F7" w:rsidRDefault="008D30E4" w:rsidP="000378F7">
      <w:pPr>
        <w:spacing w:after="0" w:line="240" w:lineRule="auto"/>
        <w:jc w:val="center"/>
        <w:rPr>
          <w:rFonts w:ascii="Tahoma" w:hAnsi="Tahoma" w:cs="Tahoma"/>
          <w:sz w:val="21"/>
          <w:szCs w:val="21"/>
        </w:rPr>
      </w:pPr>
      <w:r w:rsidRPr="000378F7">
        <w:rPr>
          <w:rFonts w:ascii="Tahoma" w:hAnsi="Tahoma" w:cs="Tahoma"/>
          <w:b/>
          <w:bCs/>
          <w:sz w:val="21"/>
          <w:szCs w:val="21"/>
        </w:rPr>
        <w:t>Secretaria de Estado en los Despachos de Agricultura y Ganadería (SAG)</w:t>
      </w:r>
      <w:r w:rsidRPr="000378F7">
        <w:rPr>
          <w:rFonts w:ascii="Tahoma" w:hAnsi="Tahoma" w:cs="Tahoma"/>
          <w:sz w:val="21"/>
          <w:szCs w:val="21"/>
        </w:rPr>
        <w:t xml:space="preserve"> </w:t>
      </w:r>
    </w:p>
    <w:p w14:paraId="7658422A" w14:textId="77777777" w:rsidR="00E14E0B" w:rsidRPr="000378F7" w:rsidRDefault="008D30E4" w:rsidP="000378F7">
      <w:pPr>
        <w:spacing w:after="0" w:line="240" w:lineRule="auto"/>
        <w:jc w:val="center"/>
        <w:rPr>
          <w:rFonts w:ascii="Tahoma" w:hAnsi="Tahoma" w:cs="Tahoma"/>
          <w:sz w:val="21"/>
          <w:szCs w:val="21"/>
        </w:rPr>
      </w:pPr>
      <w:r w:rsidRPr="000378F7">
        <w:rPr>
          <w:rFonts w:ascii="Tahoma" w:hAnsi="Tahoma" w:cs="Tahoma"/>
          <w:sz w:val="21"/>
          <w:szCs w:val="21"/>
        </w:rPr>
        <w:t xml:space="preserve">Unidad Ejecutora de Proyectos (UEP) de la UAP-SAG </w:t>
      </w:r>
    </w:p>
    <w:p w14:paraId="1EB34F51" w14:textId="77777777" w:rsidR="00E14E0B" w:rsidRPr="000378F7" w:rsidRDefault="008D30E4" w:rsidP="000378F7">
      <w:pPr>
        <w:spacing w:after="0" w:line="240" w:lineRule="auto"/>
        <w:jc w:val="center"/>
        <w:rPr>
          <w:rFonts w:ascii="Tahoma" w:hAnsi="Tahoma" w:cs="Tahoma"/>
          <w:sz w:val="21"/>
          <w:szCs w:val="21"/>
        </w:rPr>
      </w:pPr>
      <w:r w:rsidRPr="000378F7">
        <w:rPr>
          <w:rFonts w:ascii="Tahoma" w:hAnsi="Tahoma" w:cs="Tahoma"/>
          <w:sz w:val="21"/>
          <w:szCs w:val="21"/>
        </w:rPr>
        <w:t xml:space="preserve">Proyecto Integrando la Innovación para la Competitividad Rural (COMRURAL) </w:t>
      </w:r>
    </w:p>
    <w:p w14:paraId="0484A045" w14:textId="77A8E82D" w:rsidR="00E14E0B" w:rsidRPr="000378F7" w:rsidRDefault="008D30E4" w:rsidP="005E22FF">
      <w:pPr>
        <w:spacing w:after="0" w:line="240" w:lineRule="auto"/>
        <w:jc w:val="center"/>
        <w:rPr>
          <w:rFonts w:ascii="Tahoma" w:hAnsi="Tahoma" w:cs="Tahoma"/>
          <w:sz w:val="21"/>
          <w:szCs w:val="21"/>
        </w:rPr>
      </w:pPr>
      <w:r w:rsidRPr="000378F7">
        <w:rPr>
          <w:rFonts w:ascii="Tahoma" w:hAnsi="Tahoma" w:cs="Tahoma"/>
          <w:sz w:val="21"/>
          <w:szCs w:val="21"/>
        </w:rPr>
        <w:t xml:space="preserve">Boulevard Morazán, </w:t>
      </w:r>
      <w:r w:rsidR="00E00833">
        <w:rPr>
          <w:rFonts w:ascii="Tahoma" w:hAnsi="Tahoma" w:cs="Tahoma"/>
          <w:sz w:val="21"/>
          <w:szCs w:val="21"/>
        </w:rPr>
        <w:t>Edificio</w:t>
      </w:r>
      <w:r w:rsidR="005E22FF">
        <w:rPr>
          <w:rFonts w:ascii="Tahoma" w:hAnsi="Tahoma" w:cs="Tahoma"/>
          <w:sz w:val="21"/>
          <w:szCs w:val="21"/>
        </w:rPr>
        <w:t xml:space="preserve"> los Castaños, Sexto Piso, </w:t>
      </w:r>
      <w:r w:rsidRPr="000378F7">
        <w:rPr>
          <w:rFonts w:ascii="Tahoma" w:hAnsi="Tahoma" w:cs="Tahoma"/>
          <w:sz w:val="21"/>
          <w:szCs w:val="21"/>
        </w:rPr>
        <w:t xml:space="preserve">Tegucigalpa, M.D.C., Honduras. </w:t>
      </w:r>
    </w:p>
    <w:p w14:paraId="7E1CD6EC" w14:textId="477C128A" w:rsidR="00121426" w:rsidRPr="000378F7" w:rsidRDefault="008D30E4" w:rsidP="000378F7">
      <w:pPr>
        <w:spacing w:after="0" w:line="240" w:lineRule="auto"/>
        <w:jc w:val="center"/>
        <w:rPr>
          <w:rFonts w:ascii="Tahoma" w:hAnsi="Tahoma" w:cs="Tahoma"/>
          <w:b/>
          <w:bCs/>
          <w:sz w:val="21"/>
          <w:szCs w:val="21"/>
        </w:rPr>
      </w:pPr>
      <w:r w:rsidRPr="000378F7">
        <w:rPr>
          <w:rFonts w:ascii="Tahoma" w:hAnsi="Tahoma" w:cs="Tahoma"/>
          <w:sz w:val="21"/>
          <w:szCs w:val="21"/>
        </w:rPr>
        <w:t xml:space="preserve">Correo electrónico: </w:t>
      </w:r>
      <w:hyperlink r:id="rId10" w:history="1">
        <w:r w:rsidR="00DD2B63" w:rsidRPr="00CF1B95">
          <w:rPr>
            <w:rStyle w:val="Hipervnculo"/>
            <w:rFonts w:ascii="Tahoma" w:hAnsi="Tahoma" w:cs="Tahoma"/>
            <w:sz w:val="21"/>
            <w:szCs w:val="21"/>
            <w:lang w:val="es-HN"/>
          </w:rPr>
          <w:t>adquisiciones8@</w:t>
        </w:r>
      </w:hyperlink>
      <w:r w:rsidR="004E70B8">
        <w:rPr>
          <w:rStyle w:val="Hipervnculo"/>
          <w:rFonts w:ascii="Tahoma" w:hAnsi="Tahoma" w:cs="Tahoma"/>
          <w:sz w:val="21"/>
          <w:szCs w:val="21"/>
          <w:lang w:val="es-HN"/>
        </w:rPr>
        <w:t>comrural.hn</w:t>
      </w:r>
      <w:r w:rsidR="00E14E0B" w:rsidRPr="000378F7">
        <w:rPr>
          <w:rFonts w:ascii="Tahoma" w:hAnsi="Tahoma" w:cs="Tahoma"/>
          <w:sz w:val="21"/>
          <w:szCs w:val="21"/>
        </w:rPr>
        <w:t xml:space="preserve"> </w:t>
      </w:r>
    </w:p>
    <w:sectPr w:rsidR="00121426" w:rsidRPr="000378F7" w:rsidSect="000378F7">
      <w:headerReference w:type="default" r:id="rId11"/>
      <w:pgSz w:w="12240" w:h="15840" w:code="1"/>
      <w:pgMar w:top="2269" w:right="1183" w:bottom="2410" w:left="1701" w:header="70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68355" w14:textId="77777777" w:rsidR="0089371D" w:rsidRDefault="0089371D" w:rsidP="006F2778">
      <w:pPr>
        <w:spacing w:after="0" w:line="240" w:lineRule="auto"/>
      </w:pPr>
      <w:r>
        <w:separator/>
      </w:r>
    </w:p>
  </w:endnote>
  <w:endnote w:type="continuationSeparator" w:id="0">
    <w:p w14:paraId="667BDCB9" w14:textId="77777777" w:rsidR="0089371D" w:rsidRDefault="0089371D" w:rsidP="006F2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4C6CB" w14:textId="77777777" w:rsidR="0089371D" w:rsidRDefault="0089371D" w:rsidP="006F2778">
      <w:pPr>
        <w:spacing w:after="0" w:line="240" w:lineRule="auto"/>
      </w:pPr>
      <w:r>
        <w:separator/>
      </w:r>
    </w:p>
  </w:footnote>
  <w:footnote w:type="continuationSeparator" w:id="0">
    <w:p w14:paraId="6A1DD847" w14:textId="77777777" w:rsidR="0089371D" w:rsidRDefault="0089371D" w:rsidP="006F27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B24CE" w14:textId="6ADC0CD5" w:rsidR="006F2778" w:rsidRDefault="00247B9E">
    <w:pPr>
      <w:pStyle w:val="Encabezado"/>
    </w:pPr>
    <w:r>
      <w:rPr>
        <w:noProof/>
        <w:lang w:eastAsia="es-HN"/>
      </w:rPr>
      <w:drawing>
        <wp:anchor distT="0" distB="0" distL="114300" distR="114300" simplePos="0" relativeHeight="251659264" behindDoc="1" locked="0" layoutInCell="1" allowOverlap="1" wp14:anchorId="16E53A06" wp14:editId="01FA1CE4">
          <wp:simplePos x="0" y="0"/>
          <wp:positionH relativeFrom="page">
            <wp:align>left</wp:align>
          </wp:positionH>
          <wp:positionV relativeFrom="paragraph">
            <wp:posOffset>-648335</wp:posOffset>
          </wp:positionV>
          <wp:extent cx="7810497" cy="10107702"/>
          <wp:effectExtent l="0" t="0" r="635" b="8255"/>
          <wp:wrapNone/>
          <wp:docPr id="1538996642" name="Imagen 15389966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8996642" name="Imagen 15389966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497" cy="101077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6223C"/>
    <w:multiLevelType w:val="hybridMultilevel"/>
    <w:tmpl w:val="1E9817DA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33394"/>
    <w:multiLevelType w:val="hybridMultilevel"/>
    <w:tmpl w:val="788CEF46"/>
    <w:lvl w:ilvl="0" w:tplc="D37E4A22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72558"/>
    <w:multiLevelType w:val="hybridMultilevel"/>
    <w:tmpl w:val="FC62CFD4"/>
    <w:lvl w:ilvl="0" w:tplc="64E4F58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FC6AE9"/>
    <w:multiLevelType w:val="hybridMultilevel"/>
    <w:tmpl w:val="954270C2"/>
    <w:lvl w:ilvl="0" w:tplc="374E2E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1">
    <w:nsid w:val="22E848DB"/>
    <w:multiLevelType w:val="multilevel"/>
    <w:tmpl w:val="9E36ED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DFF43BB"/>
    <w:multiLevelType w:val="multilevel"/>
    <w:tmpl w:val="2F506936"/>
    <w:lvl w:ilvl="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36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3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09C03B6"/>
    <w:multiLevelType w:val="hybridMultilevel"/>
    <w:tmpl w:val="F4CAA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7E4C1F"/>
    <w:multiLevelType w:val="multilevel"/>
    <w:tmpl w:val="2A242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D50E9E"/>
    <w:multiLevelType w:val="hybridMultilevel"/>
    <w:tmpl w:val="4D8EBD38"/>
    <w:lvl w:ilvl="0" w:tplc="864A26FA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9" w15:restartNumberingAfterBreak="0">
    <w:nsid w:val="41AA5CF8"/>
    <w:multiLevelType w:val="hybridMultilevel"/>
    <w:tmpl w:val="E3885618"/>
    <w:lvl w:ilvl="0" w:tplc="480A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0" w15:restartNumberingAfterBreak="0">
    <w:nsid w:val="44D1407A"/>
    <w:multiLevelType w:val="hybridMultilevel"/>
    <w:tmpl w:val="7CB22A04"/>
    <w:lvl w:ilvl="0" w:tplc="21307080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938" w:hanging="360"/>
      </w:pPr>
    </w:lvl>
    <w:lvl w:ilvl="2" w:tplc="480A001B" w:tentative="1">
      <w:start w:val="1"/>
      <w:numFmt w:val="lowerRoman"/>
      <w:lvlText w:val="%3."/>
      <w:lvlJc w:val="right"/>
      <w:pPr>
        <w:ind w:left="1658" w:hanging="180"/>
      </w:pPr>
    </w:lvl>
    <w:lvl w:ilvl="3" w:tplc="480A000F" w:tentative="1">
      <w:start w:val="1"/>
      <w:numFmt w:val="decimal"/>
      <w:lvlText w:val="%4."/>
      <w:lvlJc w:val="left"/>
      <w:pPr>
        <w:ind w:left="2378" w:hanging="360"/>
      </w:pPr>
    </w:lvl>
    <w:lvl w:ilvl="4" w:tplc="480A0019" w:tentative="1">
      <w:start w:val="1"/>
      <w:numFmt w:val="lowerLetter"/>
      <w:lvlText w:val="%5."/>
      <w:lvlJc w:val="left"/>
      <w:pPr>
        <w:ind w:left="3098" w:hanging="360"/>
      </w:pPr>
    </w:lvl>
    <w:lvl w:ilvl="5" w:tplc="480A001B" w:tentative="1">
      <w:start w:val="1"/>
      <w:numFmt w:val="lowerRoman"/>
      <w:lvlText w:val="%6."/>
      <w:lvlJc w:val="right"/>
      <w:pPr>
        <w:ind w:left="3818" w:hanging="180"/>
      </w:pPr>
    </w:lvl>
    <w:lvl w:ilvl="6" w:tplc="480A000F" w:tentative="1">
      <w:start w:val="1"/>
      <w:numFmt w:val="decimal"/>
      <w:lvlText w:val="%7."/>
      <w:lvlJc w:val="left"/>
      <w:pPr>
        <w:ind w:left="4538" w:hanging="360"/>
      </w:pPr>
    </w:lvl>
    <w:lvl w:ilvl="7" w:tplc="480A0019" w:tentative="1">
      <w:start w:val="1"/>
      <w:numFmt w:val="lowerLetter"/>
      <w:lvlText w:val="%8."/>
      <w:lvlJc w:val="left"/>
      <w:pPr>
        <w:ind w:left="5258" w:hanging="360"/>
      </w:pPr>
    </w:lvl>
    <w:lvl w:ilvl="8" w:tplc="480A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4C0C30FC"/>
    <w:multiLevelType w:val="hybridMultilevel"/>
    <w:tmpl w:val="ED406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DB5F27"/>
    <w:multiLevelType w:val="hybridMultilevel"/>
    <w:tmpl w:val="2B2E0670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8915A0"/>
    <w:multiLevelType w:val="hybridMultilevel"/>
    <w:tmpl w:val="88489612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9610F2"/>
    <w:multiLevelType w:val="hybridMultilevel"/>
    <w:tmpl w:val="3B522C64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BB55CB"/>
    <w:multiLevelType w:val="hybridMultilevel"/>
    <w:tmpl w:val="38463304"/>
    <w:lvl w:ilvl="0" w:tplc="480A000F">
      <w:start w:val="1"/>
      <w:numFmt w:val="decimal"/>
      <w:lvlText w:val="%1."/>
      <w:lvlJc w:val="left"/>
      <w:pPr>
        <w:ind w:left="578" w:hanging="360"/>
      </w:pPr>
    </w:lvl>
    <w:lvl w:ilvl="1" w:tplc="480A0019" w:tentative="1">
      <w:start w:val="1"/>
      <w:numFmt w:val="lowerLetter"/>
      <w:lvlText w:val="%2."/>
      <w:lvlJc w:val="left"/>
      <w:pPr>
        <w:ind w:left="1298" w:hanging="360"/>
      </w:pPr>
    </w:lvl>
    <w:lvl w:ilvl="2" w:tplc="480A001B" w:tentative="1">
      <w:start w:val="1"/>
      <w:numFmt w:val="lowerRoman"/>
      <w:lvlText w:val="%3."/>
      <w:lvlJc w:val="right"/>
      <w:pPr>
        <w:ind w:left="2018" w:hanging="180"/>
      </w:pPr>
    </w:lvl>
    <w:lvl w:ilvl="3" w:tplc="480A000F" w:tentative="1">
      <w:start w:val="1"/>
      <w:numFmt w:val="decimal"/>
      <w:lvlText w:val="%4."/>
      <w:lvlJc w:val="left"/>
      <w:pPr>
        <w:ind w:left="2738" w:hanging="360"/>
      </w:pPr>
    </w:lvl>
    <w:lvl w:ilvl="4" w:tplc="480A0019" w:tentative="1">
      <w:start w:val="1"/>
      <w:numFmt w:val="lowerLetter"/>
      <w:lvlText w:val="%5."/>
      <w:lvlJc w:val="left"/>
      <w:pPr>
        <w:ind w:left="3458" w:hanging="360"/>
      </w:pPr>
    </w:lvl>
    <w:lvl w:ilvl="5" w:tplc="480A001B" w:tentative="1">
      <w:start w:val="1"/>
      <w:numFmt w:val="lowerRoman"/>
      <w:lvlText w:val="%6."/>
      <w:lvlJc w:val="right"/>
      <w:pPr>
        <w:ind w:left="4178" w:hanging="180"/>
      </w:pPr>
    </w:lvl>
    <w:lvl w:ilvl="6" w:tplc="480A000F" w:tentative="1">
      <w:start w:val="1"/>
      <w:numFmt w:val="decimal"/>
      <w:lvlText w:val="%7."/>
      <w:lvlJc w:val="left"/>
      <w:pPr>
        <w:ind w:left="4898" w:hanging="360"/>
      </w:pPr>
    </w:lvl>
    <w:lvl w:ilvl="7" w:tplc="480A0019" w:tentative="1">
      <w:start w:val="1"/>
      <w:numFmt w:val="lowerLetter"/>
      <w:lvlText w:val="%8."/>
      <w:lvlJc w:val="left"/>
      <w:pPr>
        <w:ind w:left="5618" w:hanging="360"/>
      </w:pPr>
    </w:lvl>
    <w:lvl w:ilvl="8" w:tplc="48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 w15:restartNumberingAfterBreak="0">
    <w:nsid w:val="736946F8"/>
    <w:multiLevelType w:val="hybridMultilevel"/>
    <w:tmpl w:val="E626C356"/>
    <w:lvl w:ilvl="0" w:tplc="4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D93F08"/>
    <w:multiLevelType w:val="hybridMultilevel"/>
    <w:tmpl w:val="A922F7AA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6788499">
    <w:abstractNumId w:val="7"/>
  </w:num>
  <w:num w:numId="2" w16cid:durableId="703364113">
    <w:abstractNumId w:val="11"/>
  </w:num>
  <w:num w:numId="3" w16cid:durableId="420300690">
    <w:abstractNumId w:val="8"/>
  </w:num>
  <w:num w:numId="4" w16cid:durableId="1372992857">
    <w:abstractNumId w:val="15"/>
  </w:num>
  <w:num w:numId="5" w16cid:durableId="927890269">
    <w:abstractNumId w:val="10"/>
  </w:num>
  <w:num w:numId="6" w16cid:durableId="693505039">
    <w:abstractNumId w:val="12"/>
  </w:num>
  <w:num w:numId="7" w16cid:durableId="1269855471">
    <w:abstractNumId w:val="0"/>
  </w:num>
  <w:num w:numId="8" w16cid:durableId="1581404443">
    <w:abstractNumId w:val="17"/>
  </w:num>
  <w:num w:numId="9" w16cid:durableId="48725395">
    <w:abstractNumId w:val="3"/>
  </w:num>
  <w:num w:numId="10" w16cid:durableId="231280252">
    <w:abstractNumId w:val="5"/>
  </w:num>
  <w:num w:numId="11" w16cid:durableId="1520199325">
    <w:abstractNumId w:val="16"/>
  </w:num>
  <w:num w:numId="12" w16cid:durableId="1631208181">
    <w:abstractNumId w:val="1"/>
  </w:num>
  <w:num w:numId="13" w16cid:durableId="1085685641">
    <w:abstractNumId w:val="2"/>
  </w:num>
  <w:num w:numId="14" w16cid:durableId="1073350710">
    <w:abstractNumId w:val="9"/>
  </w:num>
  <w:num w:numId="15" w16cid:durableId="1757750041">
    <w:abstractNumId w:val="4"/>
  </w:num>
  <w:num w:numId="16" w16cid:durableId="1964775104">
    <w:abstractNumId w:val="14"/>
  </w:num>
  <w:num w:numId="17" w16cid:durableId="389766202">
    <w:abstractNumId w:val="6"/>
  </w:num>
  <w:num w:numId="18" w16cid:durableId="108954577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778"/>
    <w:rsid w:val="000019AA"/>
    <w:rsid w:val="00003CDD"/>
    <w:rsid w:val="00014AB4"/>
    <w:rsid w:val="000378F7"/>
    <w:rsid w:val="000518B1"/>
    <w:rsid w:val="00062F1B"/>
    <w:rsid w:val="0007216A"/>
    <w:rsid w:val="000B1A5C"/>
    <w:rsid w:val="000B25C0"/>
    <w:rsid w:val="000C15A3"/>
    <w:rsid w:val="000C2AED"/>
    <w:rsid w:val="000F5930"/>
    <w:rsid w:val="0010203F"/>
    <w:rsid w:val="00102C9A"/>
    <w:rsid w:val="0011139E"/>
    <w:rsid w:val="001117A0"/>
    <w:rsid w:val="0011194E"/>
    <w:rsid w:val="00121426"/>
    <w:rsid w:val="00142F80"/>
    <w:rsid w:val="00152E79"/>
    <w:rsid w:val="00174668"/>
    <w:rsid w:val="001A7967"/>
    <w:rsid w:val="001B4297"/>
    <w:rsid w:val="001C2BFE"/>
    <w:rsid w:val="001D2F4E"/>
    <w:rsid w:val="001E3BF3"/>
    <w:rsid w:val="001F2379"/>
    <w:rsid w:val="001F2A0A"/>
    <w:rsid w:val="001F5A42"/>
    <w:rsid w:val="00231BE0"/>
    <w:rsid w:val="00232C01"/>
    <w:rsid w:val="00247B9E"/>
    <w:rsid w:val="002537E8"/>
    <w:rsid w:val="00276CB2"/>
    <w:rsid w:val="00290BB6"/>
    <w:rsid w:val="002B7394"/>
    <w:rsid w:val="002C44F7"/>
    <w:rsid w:val="002D44E7"/>
    <w:rsid w:val="002E6CEE"/>
    <w:rsid w:val="002F5AC5"/>
    <w:rsid w:val="003119E8"/>
    <w:rsid w:val="00326645"/>
    <w:rsid w:val="003467F0"/>
    <w:rsid w:val="00363FFA"/>
    <w:rsid w:val="00364C5D"/>
    <w:rsid w:val="003673FF"/>
    <w:rsid w:val="003936DB"/>
    <w:rsid w:val="003A0927"/>
    <w:rsid w:val="003A2C12"/>
    <w:rsid w:val="003B6144"/>
    <w:rsid w:val="003D5583"/>
    <w:rsid w:val="003F68D3"/>
    <w:rsid w:val="00402AAF"/>
    <w:rsid w:val="00404609"/>
    <w:rsid w:val="004078AB"/>
    <w:rsid w:val="00433581"/>
    <w:rsid w:val="0044231C"/>
    <w:rsid w:val="00465A70"/>
    <w:rsid w:val="00474AA6"/>
    <w:rsid w:val="0049277B"/>
    <w:rsid w:val="004A0F0A"/>
    <w:rsid w:val="004C0EE0"/>
    <w:rsid w:val="004C69FB"/>
    <w:rsid w:val="004E069C"/>
    <w:rsid w:val="004E32D2"/>
    <w:rsid w:val="004E4C9B"/>
    <w:rsid w:val="004E70B8"/>
    <w:rsid w:val="004F1881"/>
    <w:rsid w:val="00515072"/>
    <w:rsid w:val="00515BA0"/>
    <w:rsid w:val="00541F64"/>
    <w:rsid w:val="00545B3A"/>
    <w:rsid w:val="00553531"/>
    <w:rsid w:val="00553986"/>
    <w:rsid w:val="005670F3"/>
    <w:rsid w:val="00573821"/>
    <w:rsid w:val="00586DE0"/>
    <w:rsid w:val="005A4100"/>
    <w:rsid w:val="005B12B5"/>
    <w:rsid w:val="005E22FF"/>
    <w:rsid w:val="005E3642"/>
    <w:rsid w:val="005E7A24"/>
    <w:rsid w:val="005F744F"/>
    <w:rsid w:val="006249D3"/>
    <w:rsid w:val="006271CB"/>
    <w:rsid w:val="006A44E2"/>
    <w:rsid w:val="006B2F44"/>
    <w:rsid w:val="006B39E9"/>
    <w:rsid w:val="006B3EDC"/>
    <w:rsid w:val="006D58B3"/>
    <w:rsid w:val="006E164E"/>
    <w:rsid w:val="006F2778"/>
    <w:rsid w:val="0071107E"/>
    <w:rsid w:val="00732F33"/>
    <w:rsid w:val="00753D36"/>
    <w:rsid w:val="007600FE"/>
    <w:rsid w:val="007646F2"/>
    <w:rsid w:val="00767D72"/>
    <w:rsid w:val="007762B0"/>
    <w:rsid w:val="00777BF6"/>
    <w:rsid w:val="007943A2"/>
    <w:rsid w:val="007A1953"/>
    <w:rsid w:val="007A5EFD"/>
    <w:rsid w:val="007B1C4D"/>
    <w:rsid w:val="007C18A1"/>
    <w:rsid w:val="007D1ACB"/>
    <w:rsid w:val="007D4B86"/>
    <w:rsid w:val="007E6E9F"/>
    <w:rsid w:val="007E70FC"/>
    <w:rsid w:val="007F43A8"/>
    <w:rsid w:val="00800398"/>
    <w:rsid w:val="00800619"/>
    <w:rsid w:val="0080198D"/>
    <w:rsid w:val="008157B7"/>
    <w:rsid w:val="008213DF"/>
    <w:rsid w:val="00852C97"/>
    <w:rsid w:val="00872E51"/>
    <w:rsid w:val="008926CB"/>
    <w:rsid w:val="0089371D"/>
    <w:rsid w:val="008B65C0"/>
    <w:rsid w:val="008C5D4F"/>
    <w:rsid w:val="008D291A"/>
    <w:rsid w:val="008D30E4"/>
    <w:rsid w:val="008E67E0"/>
    <w:rsid w:val="009269B5"/>
    <w:rsid w:val="009409EF"/>
    <w:rsid w:val="00976AD0"/>
    <w:rsid w:val="009A3846"/>
    <w:rsid w:val="009B125A"/>
    <w:rsid w:val="009C1D75"/>
    <w:rsid w:val="009C3202"/>
    <w:rsid w:val="009C69BE"/>
    <w:rsid w:val="009F5357"/>
    <w:rsid w:val="00A071D4"/>
    <w:rsid w:val="00A15F9F"/>
    <w:rsid w:val="00A21AF6"/>
    <w:rsid w:val="00A2318F"/>
    <w:rsid w:val="00A242AF"/>
    <w:rsid w:val="00A44CB9"/>
    <w:rsid w:val="00A4638F"/>
    <w:rsid w:val="00A54ED6"/>
    <w:rsid w:val="00A55AB6"/>
    <w:rsid w:val="00A56DA3"/>
    <w:rsid w:val="00A62AC1"/>
    <w:rsid w:val="00A7009B"/>
    <w:rsid w:val="00A753F1"/>
    <w:rsid w:val="00A817D4"/>
    <w:rsid w:val="00A96A63"/>
    <w:rsid w:val="00AA27DA"/>
    <w:rsid w:val="00AB11B3"/>
    <w:rsid w:val="00AC34A7"/>
    <w:rsid w:val="00AC3824"/>
    <w:rsid w:val="00AE012C"/>
    <w:rsid w:val="00AE2825"/>
    <w:rsid w:val="00AE2ACC"/>
    <w:rsid w:val="00AF17EC"/>
    <w:rsid w:val="00B0248B"/>
    <w:rsid w:val="00B16D89"/>
    <w:rsid w:val="00B16FA5"/>
    <w:rsid w:val="00B34DF7"/>
    <w:rsid w:val="00B41D2E"/>
    <w:rsid w:val="00B4603E"/>
    <w:rsid w:val="00B5224A"/>
    <w:rsid w:val="00B533B1"/>
    <w:rsid w:val="00B55A24"/>
    <w:rsid w:val="00B66D22"/>
    <w:rsid w:val="00B90D71"/>
    <w:rsid w:val="00BA6477"/>
    <w:rsid w:val="00BB67C7"/>
    <w:rsid w:val="00BC14B1"/>
    <w:rsid w:val="00BC611E"/>
    <w:rsid w:val="00BC6C07"/>
    <w:rsid w:val="00BE5721"/>
    <w:rsid w:val="00BE7A1B"/>
    <w:rsid w:val="00BF2195"/>
    <w:rsid w:val="00C2098F"/>
    <w:rsid w:val="00C244EE"/>
    <w:rsid w:val="00C34FA1"/>
    <w:rsid w:val="00C42B25"/>
    <w:rsid w:val="00C55AA2"/>
    <w:rsid w:val="00C709CC"/>
    <w:rsid w:val="00C907BC"/>
    <w:rsid w:val="00C93019"/>
    <w:rsid w:val="00CA574E"/>
    <w:rsid w:val="00CB37B6"/>
    <w:rsid w:val="00CF397B"/>
    <w:rsid w:val="00CF7539"/>
    <w:rsid w:val="00D0557A"/>
    <w:rsid w:val="00D2391B"/>
    <w:rsid w:val="00D507A0"/>
    <w:rsid w:val="00D732E8"/>
    <w:rsid w:val="00D74772"/>
    <w:rsid w:val="00D809A0"/>
    <w:rsid w:val="00D81132"/>
    <w:rsid w:val="00D90561"/>
    <w:rsid w:val="00D905C7"/>
    <w:rsid w:val="00DB1CAB"/>
    <w:rsid w:val="00DB43E0"/>
    <w:rsid w:val="00DC0325"/>
    <w:rsid w:val="00DC0B88"/>
    <w:rsid w:val="00DC24D8"/>
    <w:rsid w:val="00DC77A7"/>
    <w:rsid w:val="00DD2B63"/>
    <w:rsid w:val="00DE5256"/>
    <w:rsid w:val="00DF65EB"/>
    <w:rsid w:val="00E00833"/>
    <w:rsid w:val="00E02484"/>
    <w:rsid w:val="00E02865"/>
    <w:rsid w:val="00E14E0B"/>
    <w:rsid w:val="00E243C0"/>
    <w:rsid w:val="00E37D33"/>
    <w:rsid w:val="00E67E0F"/>
    <w:rsid w:val="00E71A3D"/>
    <w:rsid w:val="00E72771"/>
    <w:rsid w:val="00E7706A"/>
    <w:rsid w:val="00EB09EA"/>
    <w:rsid w:val="00EC4762"/>
    <w:rsid w:val="00F074A1"/>
    <w:rsid w:val="00F1412F"/>
    <w:rsid w:val="00F201C9"/>
    <w:rsid w:val="00F45111"/>
    <w:rsid w:val="00F50EAE"/>
    <w:rsid w:val="00F512F8"/>
    <w:rsid w:val="00F56E64"/>
    <w:rsid w:val="00F60177"/>
    <w:rsid w:val="00F664F3"/>
    <w:rsid w:val="00F85E98"/>
    <w:rsid w:val="00F86AB1"/>
    <w:rsid w:val="00F92FF6"/>
    <w:rsid w:val="00FB0900"/>
    <w:rsid w:val="00FB5113"/>
    <w:rsid w:val="00FC4342"/>
    <w:rsid w:val="00FD1EBC"/>
    <w:rsid w:val="00FE0E7D"/>
    <w:rsid w:val="00FE1FF7"/>
    <w:rsid w:val="00FE4294"/>
    <w:rsid w:val="00FF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DFA883B"/>
  <w15:chartTrackingRefBased/>
  <w15:docId w15:val="{B177D705-AE9F-476B-A9A3-31D49A6D1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FFA"/>
    <w:pPr>
      <w:spacing w:after="200" w:line="276" w:lineRule="auto"/>
    </w:pPr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E37D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F2778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val="es-HN"/>
    </w:rPr>
  </w:style>
  <w:style w:type="character" w:customStyle="1" w:styleId="EncabezadoCar">
    <w:name w:val="Encabezado Car"/>
    <w:basedOn w:val="Fuentedeprrafopredeter"/>
    <w:link w:val="Encabezado"/>
    <w:uiPriority w:val="99"/>
    <w:rsid w:val="006F2778"/>
  </w:style>
  <w:style w:type="paragraph" w:styleId="Piedepgina">
    <w:name w:val="footer"/>
    <w:basedOn w:val="Normal"/>
    <w:link w:val="PiedepginaCar"/>
    <w:uiPriority w:val="99"/>
    <w:unhideWhenUsed/>
    <w:rsid w:val="006F27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F2778"/>
  </w:style>
  <w:style w:type="table" w:styleId="Tablaconcuadrcula">
    <w:name w:val="Table Grid"/>
    <w:basedOn w:val="Tablanormal"/>
    <w:uiPriority w:val="39"/>
    <w:rsid w:val="000721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700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7009B"/>
    <w:rPr>
      <w:rFonts w:ascii="Segoe UI" w:eastAsia="Calibri" w:hAnsi="Segoe UI" w:cs="Segoe UI"/>
      <w:sz w:val="18"/>
      <w:szCs w:val="18"/>
      <w:lang w:val="es-ES"/>
    </w:rPr>
  </w:style>
  <w:style w:type="paragraph" w:styleId="Ttulo">
    <w:name w:val="Title"/>
    <w:basedOn w:val="Normal"/>
    <w:link w:val="TtuloCar"/>
    <w:qFormat/>
    <w:rsid w:val="00231BE0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u w:val="single"/>
      <w:lang w:val="es-ES_tradnl"/>
    </w:rPr>
  </w:style>
  <w:style w:type="character" w:customStyle="1" w:styleId="TtuloCar">
    <w:name w:val="Título Car"/>
    <w:basedOn w:val="Fuentedeprrafopredeter"/>
    <w:link w:val="Ttulo"/>
    <w:rsid w:val="00231BE0"/>
    <w:rPr>
      <w:rFonts w:ascii="Times New Roman" w:eastAsia="Times New Roman" w:hAnsi="Times New Roman" w:cs="Times New Roman"/>
      <w:b/>
      <w:szCs w:val="20"/>
      <w:u w:val="single"/>
      <w:lang w:val="es-ES_tradnl"/>
    </w:rPr>
  </w:style>
  <w:style w:type="character" w:styleId="Hipervnculo">
    <w:name w:val="Hyperlink"/>
    <w:basedOn w:val="Fuentedeprrafopredeter"/>
    <w:uiPriority w:val="99"/>
    <w:unhideWhenUsed/>
    <w:rsid w:val="00231BE0"/>
    <w:rPr>
      <w:color w:val="0563C1" w:themeColor="hyperlink"/>
      <w:u w:val="single"/>
    </w:rPr>
  </w:style>
  <w:style w:type="paragraph" w:styleId="Prrafodelista">
    <w:name w:val="List Paragraph"/>
    <w:aliases w:val="Citation List,본문(내용),List Paragraph (numbered (a)),Colorful List - Accent 11,Bullets,Celula,References,List Bullet Mary,123 List Paragraph,List Paragraph nowy,List Paragraph1,List_Paragraph,Liste 1,Main numbered paragraph"/>
    <w:basedOn w:val="Normal"/>
    <w:link w:val="PrrafodelistaCar"/>
    <w:uiPriority w:val="34"/>
    <w:qFormat/>
    <w:rsid w:val="00231BE0"/>
    <w:pPr>
      <w:spacing w:after="0" w:line="48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val="es-ES_tradnl"/>
    </w:rPr>
  </w:style>
  <w:style w:type="character" w:styleId="Mencinsinresolver">
    <w:name w:val="Unresolved Mention"/>
    <w:basedOn w:val="Fuentedeprrafopredeter"/>
    <w:uiPriority w:val="99"/>
    <w:semiHidden/>
    <w:unhideWhenUsed/>
    <w:rsid w:val="009C1D75"/>
    <w:rPr>
      <w:color w:val="605E5C"/>
      <w:shd w:val="clear" w:color="auto" w:fill="E1DFDD"/>
    </w:rPr>
  </w:style>
  <w:style w:type="character" w:customStyle="1" w:styleId="PrrafodelistaCar">
    <w:name w:val="Párrafo de lista Car"/>
    <w:aliases w:val="Citation List Car,본문(내용) Car,List Paragraph (numbered (a)) Car,Colorful List - Accent 11 Car,Bullets Car,Celula Car,References Car,List Bullet Mary Car,123 List Paragraph Car,List Paragraph nowy Car,List Paragraph1 Car,Liste 1 Car"/>
    <w:basedOn w:val="Fuentedeprrafopredeter"/>
    <w:link w:val="Prrafodelista"/>
    <w:uiPriority w:val="34"/>
    <w:rsid w:val="00465A70"/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customStyle="1" w:styleId="Tabla8titulo">
    <w:name w:val="Tabla8 titulo"/>
    <w:basedOn w:val="Normal"/>
    <w:link w:val="Tabla8tituloCar"/>
    <w:qFormat/>
    <w:rsid w:val="00465A70"/>
    <w:pPr>
      <w:spacing w:before="120" w:after="24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Tabla8tituloCar">
    <w:name w:val="Tabla8 titulo Car"/>
    <w:basedOn w:val="Fuentedeprrafopredeter"/>
    <w:link w:val="Tabla8titulo"/>
    <w:rsid w:val="00465A70"/>
    <w:rPr>
      <w:rFonts w:ascii="Times New Roman" w:eastAsia="Times New Roman" w:hAnsi="Times New Roman" w:cs="Times New Roman"/>
      <w:b/>
      <w:sz w:val="36"/>
      <w:szCs w:val="20"/>
      <w:lang w:val="es-ES"/>
    </w:rPr>
  </w:style>
  <w:style w:type="character" w:customStyle="1" w:styleId="Ttulo1Car">
    <w:name w:val="Título 1 Car"/>
    <w:basedOn w:val="Fuentedeprrafopredeter"/>
    <w:link w:val="Ttulo1"/>
    <w:uiPriority w:val="9"/>
    <w:rsid w:val="00E37D3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5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quisiciones8@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dquisiciones8@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onducompras.gob.h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2D259-0C65-4D22-A837-F1840AFB0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747</Words>
  <Characters>4114</Characters>
  <Application>Microsoft Office Word</Application>
  <DocSecurity>0</DocSecurity>
  <Lines>34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 López</dc:creator>
  <cp:keywords/>
  <dc:description/>
  <cp:lastModifiedBy>Douglas Silva</cp:lastModifiedBy>
  <cp:revision>13</cp:revision>
  <cp:lastPrinted>2026-06-22T17:43:00Z</cp:lastPrinted>
  <dcterms:created xsi:type="dcterms:W3CDTF">2025-08-19T20:13:00Z</dcterms:created>
  <dcterms:modified xsi:type="dcterms:W3CDTF">2026-06-22T20:23:00Z</dcterms:modified>
</cp:coreProperties>
</file>