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68C0" w14:textId="42C652F5" w:rsidR="00750FAA" w:rsidRPr="00B3210E" w:rsidRDefault="0056243C" w:rsidP="00890D16">
      <w:pPr>
        <w:spacing w:line="276" w:lineRule="auto"/>
        <w:jc w:val="center"/>
        <w:rPr>
          <w:rFonts w:asciiTheme="minorHAnsi" w:hAnsiTheme="minorHAnsi" w:cstheme="minorHAnsi"/>
          <w:b/>
          <w:bCs/>
          <w:sz w:val="28"/>
          <w:szCs w:val="28"/>
          <w:lang w:val="es-ES_tradnl"/>
        </w:rPr>
      </w:pPr>
      <w:r>
        <w:rPr>
          <w:rFonts w:asciiTheme="minorHAnsi" w:hAnsiTheme="minorHAnsi" w:cstheme="minorHAnsi"/>
          <w:b/>
          <w:bCs/>
          <w:sz w:val="28"/>
          <w:szCs w:val="28"/>
          <w:lang w:val="es-ES_tradnl"/>
        </w:rPr>
        <w:t>D</w:t>
      </w:r>
      <w:r w:rsidR="00750FAA" w:rsidRPr="00B3210E">
        <w:rPr>
          <w:rFonts w:asciiTheme="minorHAnsi" w:hAnsiTheme="minorHAnsi" w:cstheme="minorHAnsi"/>
          <w:b/>
          <w:bCs/>
          <w:sz w:val="28"/>
          <w:szCs w:val="28"/>
          <w:lang w:val="es-ES_tradnl"/>
        </w:rPr>
        <w:t xml:space="preserve">DOCUMENTOS PARA LA </w:t>
      </w:r>
    </w:p>
    <w:p w14:paraId="7EC28DB9" w14:textId="77777777" w:rsidR="00750FAA" w:rsidRPr="00B3210E" w:rsidRDefault="00750FAA" w:rsidP="00890D16">
      <w:pPr>
        <w:spacing w:line="276" w:lineRule="auto"/>
        <w:jc w:val="center"/>
        <w:rPr>
          <w:rFonts w:asciiTheme="minorHAnsi" w:hAnsiTheme="minorHAnsi" w:cstheme="minorHAnsi"/>
          <w:sz w:val="28"/>
          <w:szCs w:val="28"/>
          <w:lang w:val="es-ES_tradnl"/>
        </w:rPr>
      </w:pPr>
      <w:bookmarkStart w:id="0" w:name="_Toc272739145"/>
      <w:bookmarkStart w:id="1" w:name="_Toc274043864"/>
      <w:bookmarkStart w:id="2" w:name="_Toc274062359"/>
      <w:r w:rsidRPr="00B3210E">
        <w:rPr>
          <w:rFonts w:asciiTheme="minorHAnsi" w:hAnsiTheme="minorHAnsi" w:cstheme="minorHAnsi"/>
          <w:b/>
          <w:bCs/>
          <w:sz w:val="28"/>
          <w:szCs w:val="28"/>
          <w:lang w:val="es-ES_tradnl"/>
        </w:rPr>
        <w:t xml:space="preserve">ADQUISICIÓN DE BIENES Y SERVICIOS </w:t>
      </w:r>
      <w:bookmarkEnd w:id="0"/>
      <w:bookmarkEnd w:id="1"/>
      <w:bookmarkEnd w:id="2"/>
    </w:p>
    <w:p w14:paraId="08C3FBB4" w14:textId="77777777" w:rsidR="00750FAA" w:rsidRPr="00B3210E" w:rsidRDefault="00750FAA" w:rsidP="00890D16">
      <w:pPr>
        <w:spacing w:line="276" w:lineRule="auto"/>
        <w:rPr>
          <w:rFonts w:asciiTheme="minorHAnsi" w:hAnsiTheme="minorHAnsi" w:cstheme="minorHAnsi"/>
          <w:sz w:val="28"/>
          <w:szCs w:val="28"/>
          <w:lang w:val="es-ES_tradnl"/>
        </w:rPr>
      </w:pPr>
    </w:p>
    <w:p w14:paraId="619BE7DA" w14:textId="58CC3616" w:rsidR="00750FAA" w:rsidRPr="00B3210E" w:rsidRDefault="00750FAA" w:rsidP="00890D16">
      <w:pPr>
        <w:spacing w:line="276" w:lineRule="auto"/>
        <w:rPr>
          <w:rFonts w:asciiTheme="minorHAnsi" w:hAnsiTheme="minorHAnsi" w:cstheme="minorHAnsi"/>
          <w:sz w:val="28"/>
          <w:szCs w:val="28"/>
          <w:lang w:val="es-ES_tradnl"/>
        </w:rPr>
      </w:pPr>
    </w:p>
    <w:p w14:paraId="2D43C22F" w14:textId="1B7D56E6" w:rsidR="00750FAA" w:rsidRPr="00B3210E" w:rsidRDefault="00750FAA" w:rsidP="00890D16">
      <w:pPr>
        <w:spacing w:line="276" w:lineRule="auto"/>
        <w:rPr>
          <w:rFonts w:asciiTheme="minorHAnsi" w:hAnsiTheme="minorHAnsi" w:cstheme="minorHAnsi"/>
          <w:sz w:val="28"/>
          <w:szCs w:val="28"/>
          <w:lang w:val="es-ES_tradnl"/>
        </w:rPr>
      </w:pPr>
    </w:p>
    <w:p w14:paraId="327B7685" w14:textId="77777777" w:rsidR="00750FAA" w:rsidRPr="00B3210E" w:rsidRDefault="00750FAA" w:rsidP="00890D16">
      <w:pPr>
        <w:spacing w:line="276" w:lineRule="auto"/>
        <w:rPr>
          <w:rFonts w:asciiTheme="minorHAnsi" w:hAnsiTheme="minorHAnsi" w:cstheme="minorHAnsi"/>
          <w:sz w:val="28"/>
          <w:szCs w:val="28"/>
          <w:lang w:val="es-ES_tradnl"/>
        </w:rPr>
      </w:pPr>
    </w:p>
    <w:p w14:paraId="351A90A1" w14:textId="77777777" w:rsidR="00750FAA" w:rsidRPr="00B3210E" w:rsidRDefault="00750FAA" w:rsidP="00890D16">
      <w:pPr>
        <w:spacing w:line="276" w:lineRule="auto"/>
        <w:jc w:val="center"/>
        <w:rPr>
          <w:rFonts w:asciiTheme="minorHAnsi" w:hAnsiTheme="minorHAnsi" w:cstheme="minorHAnsi"/>
          <w:b/>
          <w:bCs/>
          <w:sz w:val="28"/>
          <w:szCs w:val="28"/>
          <w:lang w:val="es-ES_tradnl"/>
        </w:rPr>
      </w:pPr>
      <w:r w:rsidRPr="00B3210E">
        <w:rPr>
          <w:rFonts w:asciiTheme="minorHAnsi" w:hAnsiTheme="minorHAnsi" w:cstheme="minorHAnsi"/>
          <w:b/>
          <w:bCs/>
          <w:sz w:val="28"/>
          <w:szCs w:val="28"/>
          <w:lang w:val="es-ES_tradnl"/>
        </w:rPr>
        <w:t>Por el Método Selección de Cotizaciones (SDC)</w:t>
      </w:r>
    </w:p>
    <w:p w14:paraId="572B42AF" w14:textId="77777777" w:rsidR="00750FAA" w:rsidRPr="00B3210E" w:rsidRDefault="00750FAA" w:rsidP="00890D16">
      <w:pPr>
        <w:spacing w:line="276" w:lineRule="auto"/>
        <w:jc w:val="center"/>
        <w:rPr>
          <w:rFonts w:asciiTheme="minorHAnsi" w:hAnsiTheme="minorHAnsi" w:cstheme="minorHAnsi"/>
          <w:sz w:val="28"/>
          <w:szCs w:val="28"/>
          <w:lang w:val="es-ES_tradnl"/>
        </w:rPr>
      </w:pPr>
    </w:p>
    <w:p w14:paraId="654FBBFA" w14:textId="77777777" w:rsidR="00750FAA" w:rsidRPr="00B3210E" w:rsidRDefault="00750FAA" w:rsidP="00890D16">
      <w:pPr>
        <w:spacing w:line="276" w:lineRule="auto"/>
        <w:jc w:val="center"/>
        <w:rPr>
          <w:rFonts w:asciiTheme="minorHAnsi" w:hAnsiTheme="minorHAnsi" w:cstheme="minorHAnsi"/>
          <w:sz w:val="28"/>
          <w:szCs w:val="28"/>
          <w:lang w:val="es-ES_tradnl"/>
        </w:rPr>
      </w:pPr>
    </w:p>
    <w:p w14:paraId="3EEB5A8F" w14:textId="58C63231" w:rsidR="00750FAA" w:rsidRPr="00B3210E" w:rsidRDefault="00750FAA" w:rsidP="00890D16">
      <w:pPr>
        <w:spacing w:line="276" w:lineRule="auto"/>
        <w:jc w:val="center"/>
        <w:rPr>
          <w:rFonts w:asciiTheme="minorHAnsi" w:hAnsiTheme="minorHAnsi" w:cstheme="minorHAnsi"/>
          <w:b/>
          <w:bCs/>
          <w:sz w:val="28"/>
          <w:szCs w:val="28"/>
          <w:lang w:val="es-ES_tradnl"/>
        </w:rPr>
      </w:pPr>
      <w:r w:rsidRPr="00B3210E">
        <w:rPr>
          <w:rFonts w:asciiTheme="minorHAnsi" w:hAnsiTheme="minorHAnsi" w:cstheme="minorHAnsi"/>
          <w:b/>
          <w:bCs/>
          <w:sz w:val="28"/>
          <w:szCs w:val="28"/>
          <w:lang w:val="es-ES_tradnl"/>
        </w:rPr>
        <w:t>“</w:t>
      </w:r>
      <w:r w:rsidR="002B4290">
        <w:rPr>
          <w:rFonts w:asciiTheme="minorHAnsi" w:hAnsiTheme="minorHAnsi" w:cstheme="minorHAnsi"/>
          <w:b/>
          <w:bCs/>
          <w:sz w:val="28"/>
          <w:szCs w:val="28"/>
          <w:lang w:val="es-ES_tradnl"/>
        </w:rPr>
        <w:t>Adquisición de Equipo de Cómputo para Estaciones Experimentales de DICTA/ SAG</w:t>
      </w:r>
      <w:r w:rsidR="00904D80" w:rsidRPr="00B3210E">
        <w:rPr>
          <w:rFonts w:asciiTheme="minorHAnsi" w:hAnsiTheme="minorHAnsi" w:cstheme="minorHAnsi"/>
          <w:b/>
          <w:bCs/>
          <w:sz w:val="28"/>
          <w:szCs w:val="28"/>
          <w:lang w:val="es-ES_tradnl"/>
        </w:rPr>
        <w:t xml:space="preserve">”. </w:t>
      </w:r>
    </w:p>
    <w:p w14:paraId="3C8D5E97" w14:textId="795FCC45" w:rsidR="00D50218" w:rsidRPr="00B3210E" w:rsidRDefault="00D50218" w:rsidP="00890D16">
      <w:pPr>
        <w:spacing w:line="276" w:lineRule="auto"/>
        <w:jc w:val="center"/>
        <w:rPr>
          <w:rFonts w:asciiTheme="minorHAnsi" w:hAnsiTheme="minorHAnsi" w:cstheme="minorHAnsi"/>
          <w:b/>
          <w:bCs/>
          <w:sz w:val="28"/>
          <w:szCs w:val="28"/>
          <w:lang w:val="es-ES_tradnl"/>
        </w:rPr>
      </w:pPr>
    </w:p>
    <w:p w14:paraId="2191D43A" w14:textId="180C4E38" w:rsidR="00750FAA" w:rsidRPr="00B3210E" w:rsidRDefault="00750FAA" w:rsidP="00890D16">
      <w:pPr>
        <w:spacing w:line="276" w:lineRule="auto"/>
        <w:jc w:val="center"/>
        <w:rPr>
          <w:rFonts w:asciiTheme="minorHAnsi" w:hAnsiTheme="minorHAnsi" w:cstheme="minorHAnsi"/>
          <w:b/>
          <w:bCs/>
          <w:sz w:val="28"/>
          <w:szCs w:val="28"/>
          <w:lang w:val="es-ES_tradnl"/>
        </w:rPr>
      </w:pP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r w:rsidRPr="00B3210E">
        <w:rPr>
          <w:rFonts w:asciiTheme="minorHAnsi" w:hAnsiTheme="minorHAnsi" w:cstheme="minorHAnsi"/>
          <w:b/>
          <w:bCs/>
          <w:sz w:val="28"/>
          <w:szCs w:val="28"/>
          <w:lang w:val="es-ES_tradnl"/>
        </w:rPr>
        <w:softHyphen/>
      </w:r>
    </w:p>
    <w:p w14:paraId="5ED0FAB1" w14:textId="77777777" w:rsidR="00750FAA" w:rsidRPr="00B3210E" w:rsidRDefault="00750FAA" w:rsidP="00890D16">
      <w:pPr>
        <w:spacing w:line="276" w:lineRule="auto"/>
        <w:jc w:val="center"/>
        <w:rPr>
          <w:rFonts w:asciiTheme="minorHAnsi" w:hAnsiTheme="minorHAnsi" w:cstheme="minorHAnsi"/>
          <w:b/>
          <w:bCs/>
          <w:sz w:val="28"/>
          <w:szCs w:val="28"/>
        </w:rPr>
      </w:pPr>
    </w:p>
    <w:p w14:paraId="45DABFC4" w14:textId="6877A7F0" w:rsidR="009F66E7" w:rsidRPr="00B265A4" w:rsidRDefault="009F66E7" w:rsidP="00890D16">
      <w:pPr>
        <w:spacing w:line="276" w:lineRule="auto"/>
        <w:jc w:val="center"/>
        <w:rPr>
          <w:rFonts w:asciiTheme="minorHAnsi" w:hAnsiTheme="minorHAnsi" w:cstheme="minorHAnsi"/>
          <w:b/>
          <w:bCs/>
          <w:sz w:val="28"/>
          <w:szCs w:val="28"/>
        </w:rPr>
      </w:pPr>
      <w:r w:rsidRPr="00B3210E">
        <w:rPr>
          <w:rFonts w:asciiTheme="minorHAnsi" w:hAnsiTheme="minorHAnsi" w:cstheme="minorHAnsi"/>
          <w:b/>
          <w:bCs/>
          <w:sz w:val="28"/>
          <w:szCs w:val="28"/>
          <w:lang w:val="es-ES"/>
        </w:rPr>
        <w:t xml:space="preserve">Proceso No. </w:t>
      </w:r>
      <w:r w:rsidR="009D7B37" w:rsidRPr="00B265A4">
        <w:rPr>
          <w:rFonts w:asciiTheme="minorHAnsi" w:hAnsiTheme="minorHAnsi" w:cstheme="minorHAnsi"/>
          <w:b/>
          <w:bCs/>
          <w:sz w:val="28"/>
          <w:szCs w:val="28"/>
        </w:rPr>
        <w:t>SAG-COMRURAL-II-SDC-</w:t>
      </w:r>
      <w:r w:rsidR="002B4290" w:rsidRPr="00B265A4">
        <w:rPr>
          <w:rFonts w:asciiTheme="minorHAnsi" w:hAnsiTheme="minorHAnsi" w:cstheme="minorHAnsi"/>
          <w:b/>
          <w:bCs/>
          <w:sz w:val="28"/>
          <w:szCs w:val="28"/>
        </w:rPr>
        <w:t>0</w:t>
      </w:r>
      <w:r w:rsidR="009D7B37" w:rsidRPr="00B265A4">
        <w:rPr>
          <w:rFonts w:asciiTheme="minorHAnsi" w:hAnsiTheme="minorHAnsi" w:cstheme="minorHAnsi"/>
          <w:b/>
          <w:bCs/>
          <w:sz w:val="28"/>
          <w:szCs w:val="28"/>
        </w:rPr>
        <w:t>0</w:t>
      </w:r>
      <w:r w:rsidR="002B4290" w:rsidRPr="00B265A4">
        <w:rPr>
          <w:rFonts w:asciiTheme="minorHAnsi" w:hAnsiTheme="minorHAnsi" w:cstheme="minorHAnsi"/>
          <w:b/>
          <w:bCs/>
          <w:sz w:val="28"/>
          <w:szCs w:val="28"/>
        </w:rPr>
        <w:t>7</w:t>
      </w:r>
      <w:r w:rsidR="009D7B37" w:rsidRPr="00B265A4">
        <w:rPr>
          <w:rFonts w:asciiTheme="minorHAnsi" w:hAnsiTheme="minorHAnsi" w:cstheme="minorHAnsi"/>
          <w:b/>
          <w:bCs/>
          <w:sz w:val="28"/>
          <w:szCs w:val="28"/>
        </w:rPr>
        <w:t>-2026</w:t>
      </w:r>
    </w:p>
    <w:p w14:paraId="4D6C0733" w14:textId="0E151CA6" w:rsidR="00750FAA" w:rsidRPr="00B3210E" w:rsidRDefault="00750FAA" w:rsidP="00890D16">
      <w:pPr>
        <w:spacing w:line="276" w:lineRule="auto"/>
        <w:jc w:val="center"/>
        <w:rPr>
          <w:rFonts w:asciiTheme="minorHAnsi" w:eastAsia="Batang" w:hAnsiTheme="minorHAnsi" w:cstheme="minorHAnsi"/>
          <w:b/>
          <w:bCs/>
          <w:sz w:val="28"/>
          <w:szCs w:val="28"/>
          <w:lang w:val="es-ES" w:eastAsia="es-ES"/>
        </w:rPr>
      </w:pPr>
    </w:p>
    <w:p w14:paraId="5AF8C5B3" w14:textId="14C5431D" w:rsidR="00750FAA" w:rsidRPr="00B3210E" w:rsidRDefault="00750FAA" w:rsidP="00890D16">
      <w:pPr>
        <w:spacing w:line="276" w:lineRule="auto"/>
        <w:jc w:val="center"/>
        <w:rPr>
          <w:rFonts w:asciiTheme="minorHAnsi" w:eastAsia="Batang" w:hAnsiTheme="minorHAnsi" w:cstheme="minorHAnsi"/>
          <w:b/>
          <w:bCs/>
          <w:sz w:val="28"/>
          <w:szCs w:val="28"/>
          <w:lang w:val="es-ES" w:eastAsia="es-ES"/>
        </w:rPr>
      </w:pPr>
    </w:p>
    <w:p w14:paraId="445D0CAA" w14:textId="77777777" w:rsidR="00750FAA" w:rsidRPr="00B3210E" w:rsidRDefault="00750FAA" w:rsidP="00890D16">
      <w:pPr>
        <w:spacing w:line="276" w:lineRule="auto"/>
        <w:jc w:val="center"/>
        <w:rPr>
          <w:rFonts w:asciiTheme="minorHAnsi" w:hAnsiTheme="minorHAnsi" w:cstheme="minorHAnsi"/>
          <w:b/>
          <w:bCs/>
          <w:sz w:val="28"/>
          <w:szCs w:val="28"/>
          <w:lang w:val="es-ES"/>
        </w:rPr>
      </w:pPr>
    </w:p>
    <w:p w14:paraId="40BBA721" w14:textId="7D273419" w:rsidR="00750FAA" w:rsidRPr="00B3210E" w:rsidRDefault="00750FAA" w:rsidP="00890D16">
      <w:pPr>
        <w:spacing w:line="276" w:lineRule="auto"/>
        <w:jc w:val="center"/>
        <w:rPr>
          <w:rFonts w:asciiTheme="minorHAnsi" w:hAnsiTheme="minorHAnsi" w:cstheme="minorHAnsi"/>
          <w:i/>
          <w:iCs/>
          <w:sz w:val="28"/>
          <w:szCs w:val="28"/>
          <w:lang w:val="es-ES_tradnl"/>
        </w:rPr>
      </w:pPr>
      <w:r w:rsidRPr="00B3210E">
        <w:rPr>
          <w:rFonts w:asciiTheme="minorHAnsi" w:hAnsiTheme="minorHAnsi" w:cstheme="minorHAnsi"/>
          <w:b/>
          <w:bCs/>
          <w:sz w:val="28"/>
          <w:szCs w:val="28"/>
          <w:lang w:val="es-ES_tradnl"/>
        </w:rPr>
        <w:t>Contratante:</w:t>
      </w:r>
      <w:r w:rsidRPr="00B3210E">
        <w:rPr>
          <w:rFonts w:asciiTheme="minorHAnsi" w:hAnsiTheme="minorHAnsi" w:cstheme="minorHAnsi"/>
          <w:sz w:val="28"/>
          <w:szCs w:val="28"/>
          <w:lang w:val="es-ES_tradnl"/>
        </w:rPr>
        <w:t xml:space="preserve"> </w:t>
      </w:r>
      <w:r w:rsidR="00C648BB" w:rsidRPr="00B3210E">
        <w:rPr>
          <w:rFonts w:asciiTheme="minorHAnsi" w:hAnsiTheme="minorHAnsi" w:cstheme="minorHAnsi"/>
          <w:i/>
          <w:iCs/>
          <w:sz w:val="28"/>
          <w:szCs w:val="28"/>
          <w:lang w:val="es-ES_tradnl"/>
        </w:rPr>
        <w:t xml:space="preserve"> Secretaria de Estado en los Despachos de Agricultura y Ganadería-SAG</w:t>
      </w:r>
    </w:p>
    <w:p w14:paraId="7A0780DD" w14:textId="0EA7EB19" w:rsidR="00750FAA" w:rsidRPr="00B3210E" w:rsidRDefault="00750FAA" w:rsidP="00890D16">
      <w:pPr>
        <w:spacing w:line="276" w:lineRule="auto"/>
        <w:rPr>
          <w:rFonts w:asciiTheme="minorHAnsi" w:hAnsiTheme="minorHAnsi" w:cstheme="minorHAnsi"/>
          <w:color w:val="151515"/>
          <w:sz w:val="28"/>
          <w:szCs w:val="28"/>
          <w:shd w:val="clear" w:color="auto" w:fill="FFFFFF"/>
        </w:rPr>
      </w:pPr>
    </w:p>
    <w:p w14:paraId="5DEC5938" w14:textId="31E3ADA1" w:rsidR="00750FAA" w:rsidRPr="00B3210E" w:rsidRDefault="00750FAA" w:rsidP="006B7603">
      <w:pPr>
        <w:spacing w:line="276" w:lineRule="auto"/>
        <w:jc w:val="center"/>
        <w:rPr>
          <w:rFonts w:asciiTheme="minorHAnsi" w:hAnsiTheme="minorHAnsi" w:cstheme="minorHAnsi"/>
          <w:iCs/>
          <w:sz w:val="28"/>
          <w:szCs w:val="28"/>
          <w:lang w:val="es-ES_tradnl"/>
        </w:rPr>
      </w:pPr>
      <w:r w:rsidRPr="00B3210E">
        <w:rPr>
          <w:rFonts w:asciiTheme="minorHAnsi" w:hAnsiTheme="minorHAnsi" w:cstheme="minorHAnsi"/>
          <w:b/>
          <w:bCs/>
          <w:sz w:val="28"/>
          <w:szCs w:val="28"/>
          <w:lang w:val="es-ES_tradnl"/>
        </w:rPr>
        <w:t xml:space="preserve">Emitido en: </w:t>
      </w:r>
      <w:r w:rsidR="002B4290">
        <w:rPr>
          <w:rFonts w:asciiTheme="minorHAnsi" w:hAnsiTheme="minorHAnsi" w:cstheme="minorHAnsi"/>
          <w:iCs/>
          <w:sz w:val="28"/>
          <w:szCs w:val="28"/>
          <w:lang w:val="es-ES_tradnl"/>
        </w:rPr>
        <w:t>1</w:t>
      </w:r>
      <w:r w:rsidR="009D301E">
        <w:rPr>
          <w:rFonts w:asciiTheme="minorHAnsi" w:hAnsiTheme="minorHAnsi" w:cstheme="minorHAnsi"/>
          <w:iCs/>
          <w:sz w:val="28"/>
          <w:szCs w:val="28"/>
          <w:lang w:val="es-ES_tradnl"/>
        </w:rPr>
        <w:t>6</w:t>
      </w:r>
      <w:r w:rsidR="00060ADC" w:rsidRPr="00B3210E">
        <w:rPr>
          <w:rFonts w:asciiTheme="minorHAnsi" w:hAnsiTheme="minorHAnsi" w:cstheme="minorHAnsi"/>
          <w:iCs/>
          <w:sz w:val="28"/>
          <w:szCs w:val="28"/>
          <w:lang w:val="es-ES_tradnl"/>
        </w:rPr>
        <w:t xml:space="preserve"> de </w:t>
      </w:r>
      <w:r w:rsidR="001113B8" w:rsidRPr="00B3210E">
        <w:rPr>
          <w:rFonts w:asciiTheme="minorHAnsi" w:hAnsiTheme="minorHAnsi" w:cstheme="minorHAnsi"/>
          <w:iCs/>
          <w:sz w:val="28"/>
          <w:szCs w:val="28"/>
          <w:lang w:val="es-ES_tradnl"/>
        </w:rPr>
        <w:t xml:space="preserve">junio </w:t>
      </w:r>
      <w:r w:rsidR="00935987" w:rsidRPr="00B3210E">
        <w:rPr>
          <w:rFonts w:asciiTheme="minorHAnsi" w:hAnsiTheme="minorHAnsi" w:cstheme="minorHAnsi"/>
          <w:iCs/>
          <w:sz w:val="28"/>
          <w:szCs w:val="28"/>
          <w:lang w:val="es-ES_tradnl"/>
        </w:rPr>
        <w:t>de 202</w:t>
      </w:r>
      <w:r w:rsidR="00DF4C32" w:rsidRPr="00B3210E">
        <w:rPr>
          <w:rFonts w:asciiTheme="minorHAnsi" w:hAnsiTheme="minorHAnsi" w:cstheme="minorHAnsi"/>
          <w:iCs/>
          <w:sz w:val="28"/>
          <w:szCs w:val="28"/>
          <w:lang w:val="es-ES_tradnl"/>
        </w:rPr>
        <w:t>6</w:t>
      </w:r>
    </w:p>
    <w:p w14:paraId="2C44862D" w14:textId="77777777" w:rsidR="00935987" w:rsidRPr="00B3210E" w:rsidRDefault="00935987" w:rsidP="006B7603">
      <w:pPr>
        <w:spacing w:line="276" w:lineRule="auto"/>
        <w:jc w:val="center"/>
        <w:rPr>
          <w:rFonts w:asciiTheme="minorHAnsi" w:hAnsiTheme="minorHAnsi" w:cstheme="minorHAnsi"/>
          <w:sz w:val="28"/>
          <w:szCs w:val="28"/>
          <w:lang w:val="es-ES_tradnl"/>
        </w:rPr>
      </w:pPr>
    </w:p>
    <w:p w14:paraId="3553A8AA" w14:textId="3BCF77EF" w:rsidR="00750FAA" w:rsidRPr="00B3210E" w:rsidRDefault="00750FAA" w:rsidP="00D37379">
      <w:pPr>
        <w:tabs>
          <w:tab w:val="left" w:pos="6060"/>
        </w:tabs>
        <w:spacing w:line="276" w:lineRule="auto"/>
        <w:jc w:val="center"/>
        <w:rPr>
          <w:rFonts w:asciiTheme="minorHAnsi" w:hAnsiTheme="minorHAnsi" w:cstheme="minorHAnsi"/>
          <w:iCs/>
          <w:sz w:val="28"/>
          <w:szCs w:val="28"/>
          <w:lang w:val="es-ES_tradnl"/>
        </w:rPr>
      </w:pPr>
      <w:r w:rsidRPr="00B3210E">
        <w:rPr>
          <w:rFonts w:asciiTheme="minorHAnsi" w:hAnsiTheme="minorHAnsi" w:cstheme="minorHAnsi"/>
          <w:b/>
          <w:bCs/>
          <w:sz w:val="28"/>
          <w:szCs w:val="28"/>
          <w:lang w:val="es-ES_tradnl"/>
        </w:rPr>
        <w:t>País:</w:t>
      </w:r>
      <w:r w:rsidRPr="00B3210E">
        <w:rPr>
          <w:rFonts w:asciiTheme="minorHAnsi" w:hAnsiTheme="minorHAnsi" w:cstheme="minorHAnsi"/>
          <w:sz w:val="28"/>
          <w:szCs w:val="28"/>
          <w:lang w:val="es-ES_tradnl"/>
        </w:rPr>
        <w:t xml:space="preserve"> </w:t>
      </w:r>
      <w:r w:rsidRPr="00B3210E">
        <w:rPr>
          <w:rFonts w:asciiTheme="minorHAnsi" w:hAnsiTheme="minorHAnsi" w:cstheme="minorHAnsi"/>
          <w:iCs/>
          <w:sz w:val="28"/>
          <w:szCs w:val="28"/>
          <w:lang w:val="es-ES_tradnl"/>
        </w:rPr>
        <w:t>Honduras</w:t>
      </w:r>
    </w:p>
    <w:p w14:paraId="79049C07" w14:textId="77777777" w:rsidR="0036305D" w:rsidRPr="00B3210E" w:rsidRDefault="0036305D" w:rsidP="00D37379">
      <w:pPr>
        <w:tabs>
          <w:tab w:val="left" w:pos="6060"/>
        </w:tabs>
        <w:spacing w:line="276" w:lineRule="auto"/>
        <w:jc w:val="center"/>
        <w:rPr>
          <w:rFonts w:asciiTheme="minorHAnsi" w:hAnsiTheme="minorHAnsi" w:cstheme="minorHAnsi"/>
          <w:sz w:val="28"/>
          <w:szCs w:val="28"/>
          <w:lang w:val="es-ES_tradnl"/>
        </w:rPr>
      </w:pPr>
    </w:p>
    <w:p w14:paraId="1CA05E08" w14:textId="77777777" w:rsidR="008340A3" w:rsidRPr="00B3210E" w:rsidRDefault="008340A3" w:rsidP="00782514">
      <w:pPr>
        <w:jc w:val="both"/>
        <w:rPr>
          <w:rFonts w:asciiTheme="minorHAnsi" w:hAnsiTheme="minorHAnsi" w:cstheme="minorHAnsi"/>
          <w:sz w:val="20"/>
          <w:szCs w:val="20"/>
        </w:rPr>
      </w:pPr>
    </w:p>
    <w:p w14:paraId="18290B9D" w14:textId="77777777" w:rsidR="00107D1A" w:rsidRPr="00B3210E" w:rsidRDefault="00107D1A" w:rsidP="00782514">
      <w:pPr>
        <w:jc w:val="both"/>
        <w:rPr>
          <w:rFonts w:asciiTheme="minorHAnsi" w:hAnsiTheme="minorHAnsi" w:cstheme="minorHAnsi"/>
          <w:sz w:val="20"/>
          <w:szCs w:val="20"/>
        </w:rPr>
      </w:pPr>
    </w:p>
    <w:p w14:paraId="44E1A78E" w14:textId="77777777" w:rsidR="00DF4C32" w:rsidRPr="00B3210E" w:rsidRDefault="00DF4C32" w:rsidP="00782514">
      <w:pPr>
        <w:jc w:val="both"/>
        <w:rPr>
          <w:rFonts w:asciiTheme="minorHAnsi" w:hAnsiTheme="minorHAnsi" w:cstheme="minorHAnsi"/>
          <w:sz w:val="20"/>
          <w:szCs w:val="20"/>
        </w:rPr>
      </w:pPr>
    </w:p>
    <w:p w14:paraId="4F7E30A5" w14:textId="77777777" w:rsidR="00DF4C32" w:rsidRPr="00B3210E" w:rsidRDefault="00DF4C32" w:rsidP="00782514">
      <w:pPr>
        <w:jc w:val="both"/>
        <w:rPr>
          <w:rFonts w:asciiTheme="minorHAnsi" w:hAnsiTheme="minorHAnsi" w:cstheme="minorHAnsi"/>
          <w:sz w:val="20"/>
          <w:szCs w:val="20"/>
        </w:rPr>
      </w:pPr>
    </w:p>
    <w:p w14:paraId="1BB06BE7" w14:textId="77777777" w:rsidR="001113B8" w:rsidRPr="00B3210E" w:rsidRDefault="001113B8" w:rsidP="00782514">
      <w:pPr>
        <w:jc w:val="both"/>
        <w:rPr>
          <w:rFonts w:asciiTheme="minorHAnsi" w:hAnsiTheme="minorHAnsi" w:cstheme="minorHAnsi"/>
          <w:sz w:val="20"/>
          <w:szCs w:val="20"/>
        </w:rPr>
      </w:pPr>
    </w:p>
    <w:p w14:paraId="528D8798" w14:textId="77777777" w:rsidR="001113B8" w:rsidRPr="00B3210E" w:rsidRDefault="001113B8" w:rsidP="00782514">
      <w:pPr>
        <w:jc w:val="both"/>
        <w:rPr>
          <w:rFonts w:asciiTheme="minorHAnsi" w:hAnsiTheme="minorHAnsi" w:cstheme="minorHAnsi"/>
          <w:sz w:val="20"/>
          <w:szCs w:val="20"/>
        </w:rPr>
      </w:pPr>
    </w:p>
    <w:p w14:paraId="4AAD7C5F" w14:textId="77777777" w:rsidR="00D22E80" w:rsidRDefault="00D22E80" w:rsidP="00890D16">
      <w:pPr>
        <w:spacing w:line="276" w:lineRule="auto"/>
        <w:jc w:val="both"/>
        <w:rPr>
          <w:rFonts w:asciiTheme="minorHAnsi" w:hAnsiTheme="minorHAnsi" w:cstheme="minorHAnsi"/>
          <w:sz w:val="20"/>
          <w:szCs w:val="20"/>
        </w:rPr>
      </w:pPr>
    </w:p>
    <w:p w14:paraId="7EE174AF" w14:textId="77777777" w:rsidR="00D22E80" w:rsidRDefault="00D22E80" w:rsidP="00890D16">
      <w:pPr>
        <w:spacing w:line="276" w:lineRule="auto"/>
        <w:jc w:val="both"/>
        <w:rPr>
          <w:rFonts w:asciiTheme="minorHAnsi" w:hAnsiTheme="minorHAnsi" w:cstheme="minorHAnsi"/>
          <w:sz w:val="20"/>
          <w:szCs w:val="20"/>
        </w:rPr>
      </w:pPr>
    </w:p>
    <w:p w14:paraId="79D55ABD" w14:textId="77777777" w:rsidR="002B4290" w:rsidRPr="002B4290" w:rsidRDefault="002B4290" w:rsidP="002B4290">
      <w:pPr>
        <w:spacing w:line="276" w:lineRule="auto"/>
        <w:jc w:val="center"/>
        <w:rPr>
          <w:rFonts w:asciiTheme="minorHAnsi" w:hAnsiTheme="minorHAnsi" w:cstheme="minorHAnsi"/>
          <w:iCs/>
          <w:lang w:val="es-NI"/>
        </w:rPr>
      </w:pPr>
      <w:r w:rsidRPr="002B4290">
        <w:rPr>
          <w:rFonts w:asciiTheme="minorHAnsi" w:hAnsiTheme="minorHAnsi" w:cstheme="minorHAnsi"/>
          <w:b/>
          <w:iCs/>
          <w:lang w:val="es-NI"/>
        </w:rPr>
        <w:lastRenderedPageBreak/>
        <w:t>INSTRUCCIONES PARA LA PREPARACIÓN DE LA COTIZACIÓN</w:t>
      </w:r>
    </w:p>
    <w:p w14:paraId="09070311" w14:textId="77777777" w:rsidR="002B4290" w:rsidRPr="008105E9" w:rsidRDefault="002B4290" w:rsidP="002B4290">
      <w:pPr>
        <w:spacing w:line="276" w:lineRule="auto"/>
        <w:jc w:val="center"/>
        <w:rPr>
          <w:rFonts w:asciiTheme="minorHAnsi" w:hAnsiTheme="minorHAnsi" w:cstheme="minorHAnsi"/>
          <w:b/>
          <w:iCs/>
          <w:sz w:val="22"/>
          <w:szCs w:val="22"/>
          <w:lang w:val="es-NI"/>
        </w:rPr>
      </w:pPr>
    </w:p>
    <w:p w14:paraId="6D0D6722" w14:textId="77777777" w:rsidR="002B4290" w:rsidRPr="008105E9" w:rsidRDefault="002B4290" w:rsidP="002B4290">
      <w:pPr>
        <w:widowControl/>
        <w:numPr>
          <w:ilvl w:val="0"/>
          <w:numId w:val="4"/>
        </w:numPr>
        <w:autoSpaceDE/>
        <w:autoSpaceDN/>
        <w:adjustRightInd/>
        <w:spacing w:line="276" w:lineRule="auto"/>
        <w:jc w:val="both"/>
        <w:rPr>
          <w:rFonts w:asciiTheme="minorHAnsi" w:hAnsiTheme="minorHAnsi" w:cstheme="minorHAnsi"/>
          <w:b/>
          <w:bCs/>
          <w:sz w:val="22"/>
          <w:szCs w:val="22"/>
          <w:lang w:val="es-NI"/>
        </w:rPr>
      </w:pPr>
      <w:r w:rsidRPr="008105E9">
        <w:rPr>
          <w:rFonts w:asciiTheme="minorHAnsi" w:hAnsiTheme="minorHAnsi" w:cstheme="minorHAnsi"/>
          <w:b/>
          <w:bCs/>
          <w:sz w:val="22"/>
          <w:szCs w:val="22"/>
          <w:lang w:val="es-NI"/>
        </w:rPr>
        <w:t>MONEDAS DE LA OFERTA:</w:t>
      </w:r>
    </w:p>
    <w:p w14:paraId="363A79E4" w14:textId="77777777" w:rsidR="002B4290" w:rsidRPr="008105E9" w:rsidRDefault="002B4290" w:rsidP="002B4290">
      <w:pPr>
        <w:spacing w:line="276" w:lineRule="auto"/>
        <w:jc w:val="both"/>
        <w:rPr>
          <w:rFonts w:asciiTheme="minorHAnsi" w:hAnsiTheme="minorHAnsi" w:cstheme="minorHAnsi"/>
          <w:b/>
          <w:i/>
          <w:sz w:val="22"/>
          <w:szCs w:val="22"/>
          <w:lang w:val="es-NI"/>
        </w:rPr>
      </w:pPr>
      <w:r w:rsidRPr="008105E9">
        <w:rPr>
          <w:rFonts w:asciiTheme="minorHAnsi" w:hAnsiTheme="minorHAnsi" w:cstheme="minorHAnsi"/>
          <w:sz w:val="22"/>
          <w:szCs w:val="22"/>
          <w:lang w:val="es-NI"/>
        </w:rPr>
        <w:t xml:space="preserve">Las cotizaciones deben presentarse en </w:t>
      </w:r>
      <w:r w:rsidRPr="008105E9">
        <w:rPr>
          <w:rFonts w:asciiTheme="minorHAnsi" w:hAnsiTheme="minorHAnsi" w:cstheme="minorHAnsi"/>
          <w:b/>
          <w:i/>
          <w:sz w:val="22"/>
          <w:szCs w:val="22"/>
          <w:u w:val="single"/>
          <w:lang w:val="es-NI"/>
        </w:rPr>
        <w:t>Lempiras</w:t>
      </w:r>
    </w:p>
    <w:p w14:paraId="7C62E116" w14:textId="77777777" w:rsidR="002B4290" w:rsidRPr="008105E9" w:rsidRDefault="002B4290" w:rsidP="002B4290">
      <w:pPr>
        <w:spacing w:line="276" w:lineRule="auto"/>
        <w:jc w:val="both"/>
        <w:rPr>
          <w:rFonts w:asciiTheme="minorHAnsi" w:hAnsiTheme="minorHAnsi" w:cstheme="minorHAnsi"/>
          <w:sz w:val="22"/>
          <w:szCs w:val="22"/>
          <w:lang w:val="es-NI"/>
        </w:rPr>
      </w:pPr>
      <w:r w:rsidRPr="008105E9">
        <w:rPr>
          <w:rFonts w:asciiTheme="minorHAnsi" w:hAnsiTheme="minorHAnsi" w:cstheme="minorHAnsi"/>
          <w:sz w:val="22"/>
          <w:szCs w:val="22"/>
          <w:lang w:val="es-NI"/>
        </w:rPr>
        <w:t xml:space="preserve"> </w:t>
      </w:r>
    </w:p>
    <w:p w14:paraId="78621135" w14:textId="77777777" w:rsidR="002B4290" w:rsidRPr="008105E9" w:rsidRDefault="002B4290" w:rsidP="002B4290">
      <w:pPr>
        <w:widowControl/>
        <w:numPr>
          <w:ilvl w:val="0"/>
          <w:numId w:val="4"/>
        </w:numPr>
        <w:autoSpaceDE/>
        <w:autoSpaceDN/>
        <w:adjustRightInd/>
        <w:spacing w:line="276" w:lineRule="auto"/>
        <w:jc w:val="both"/>
        <w:rPr>
          <w:rFonts w:asciiTheme="minorHAnsi" w:hAnsiTheme="minorHAnsi" w:cstheme="minorHAnsi"/>
          <w:b/>
          <w:bCs/>
          <w:sz w:val="22"/>
          <w:szCs w:val="22"/>
          <w:lang w:val="es-NI"/>
        </w:rPr>
      </w:pPr>
      <w:r w:rsidRPr="008105E9">
        <w:rPr>
          <w:rFonts w:asciiTheme="minorHAnsi" w:hAnsiTheme="minorHAnsi" w:cstheme="minorHAnsi"/>
          <w:b/>
          <w:bCs/>
          <w:sz w:val="22"/>
          <w:szCs w:val="22"/>
          <w:lang w:val="es-NI"/>
        </w:rPr>
        <w:t>PRESENTACIÓN DE LA COTIZACIÓN:</w:t>
      </w:r>
    </w:p>
    <w:p w14:paraId="38A7F045" w14:textId="5982E254" w:rsidR="002B4290" w:rsidRDefault="002B4290" w:rsidP="002B4290">
      <w:pPr>
        <w:spacing w:after="200" w:line="276" w:lineRule="auto"/>
        <w:jc w:val="both"/>
        <w:rPr>
          <w:rFonts w:asciiTheme="minorHAnsi" w:hAnsiTheme="minorHAnsi" w:cstheme="minorHAnsi"/>
          <w:sz w:val="22"/>
          <w:szCs w:val="22"/>
          <w:lang w:val="es-NI"/>
        </w:rPr>
      </w:pPr>
      <w:r w:rsidRPr="008105E9">
        <w:rPr>
          <w:rFonts w:asciiTheme="minorHAnsi" w:hAnsiTheme="minorHAnsi" w:cstheme="minorHAnsi"/>
          <w:sz w:val="22"/>
          <w:szCs w:val="22"/>
          <w:lang w:val="es-NI"/>
        </w:rPr>
        <w:t xml:space="preserve">El proveedor deberá presentar su cotización </w:t>
      </w:r>
      <w:r w:rsidRPr="008105E9">
        <w:rPr>
          <w:rFonts w:asciiTheme="minorHAnsi" w:hAnsiTheme="minorHAnsi" w:cstheme="minorHAnsi"/>
          <w:b/>
          <w:bCs/>
          <w:sz w:val="22"/>
          <w:szCs w:val="22"/>
          <w:lang w:val="es-NI"/>
        </w:rPr>
        <w:t>con el formulario</w:t>
      </w:r>
      <w:r w:rsidRPr="008105E9">
        <w:rPr>
          <w:rFonts w:asciiTheme="minorHAnsi" w:hAnsiTheme="minorHAnsi" w:cstheme="minorHAnsi"/>
          <w:sz w:val="22"/>
          <w:szCs w:val="22"/>
          <w:lang w:val="es-NI"/>
        </w:rPr>
        <w:t xml:space="preserve"> del </w:t>
      </w:r>
      <w:r w:rsidRPr="009C5055">
        <w:rPr>
          <w:rFonts w:asciiTheme="minorHAnsi" w:hAnsiTheme="minorHAnsi" w:cstheme="minorHAnsi"/>
          <w:b/>
          <w:bCs/>
          <w:sz w:val="22"/>
          <w:szCs w:val="22"/>
          <w:u w:val="single"/>
          <w:lang w:val="es-NI"/>
        </w:rPr>
        <w:t>Anexo B</w:t>
      </w:r>
      <w:r w:rsidRPr="008105E9">
        <w:rPr>
          <w:rFonts w:asciiTheme="minorHAnsi" w:hAnsiTheme="minorHAnsi" w:cstheme="minorHAnsi"/>
          <w:b/>
          <w:bCs/>
          <w:sz w:val="22"/>
          <w:szCs w:val="22"/>
          <w:lang w:val="es-NI"/>
        </w:rPr>
        <w:t xml:space="preserve"> (</w:t>
      </w:r>
      <w:r w:rsidR="009C5055">
        <w:rPr>
          <w:rFonts w:asciiTheme="minorHAnsi" w:hAnsiTheme="minorHAnsi" w:cstheme="minorHAnsi"/>
          <w:b/>
          <w:bCs/>
          <w:sz w:val="22"/>
          <w:szCs w:val="22"/>
          <w:lang w:val="es-NI"/>
        </w:rPr>
        <w:t>Formulario de Cotización</w:t>
      </w:r>
      <w:r w:rsidRPr="008105E9">
        <w:rPr>
          <w:rFonts w:asciiTheme="minorHAnsi" w:hAnsiTheme="minorHAnsi" w:cstheme="minorHAnsi"/>
          <w:b/>
          <w:bCs/>
          <w:sz w:val="22"/>
          <w:szCs w:val="22"/>
          <w:lang w:val="es-NI"/>
        </w:rPr>
        <w:t>)</w:t>
      </w:r>
      <w:r w:rsidRPr="008105E9">
        <w:rPr>
          <w:rFonts w:asciiTheme="minorHAnsi" w:hAnsiTheme="minorHAnsi" w:cstheme="minorHAnsi"/>
          <w:sz w:val="22"/>
          <w:szCs w:val="22"/>
          <w:lang w:val="es-NI"/>
        </w:rPr>
        <w:t xml:space="preserve">, conforme a las especificaciones técnicas de los servicios ofertados de acuerdo con el </w:t>
      </w:r>
      <w:r w:rsidRPr="009C5055">
        <w:rPr>
          <w:rFonts w:asciiTheme="minorHAnsi" w:hAnsiTheme="minorHAnsi" w:cstheme="minorHAnsi"/>
          <w:b/>
          <w:bCs/>
          <w:sz w:val="22"/>
          <w:szCs w:val="22"/>
          <w:u w:val="single"/>
          <w:lang w:val="es-NI"/>
        </w:rPr>
        <w:t>Anexo A</w:t>
      </w:r>
      <w:r w:rsidR="009C5055">
        <w:rPr>
          <w:rFonts w:asciiTheme="minorHAnsi" w:hAnsiTheme="minorHAnsi" w:cstheme="minorHAnsi"/>
          <w:b/>
          <w:bCs/>
          <w:sz w:val="22"/>
          <w:szCs w:val="22"/>
          <w:u w:val="single"/>
          <w:lang w:val="es-NI"/>
        </w:rPr>
        <w:t xml:space="preserve"> </w:t>
      </w:r>
      <w:r w:rsidR="009C5055" w:rsidRPr="009C5055">
        <w:rPr>
          <w:rFonts w:asciiTheme="minorHAnsi" w:hAnsiTheme="minorHAnsi" w:cstheme="minorHAnsi"/>
          <w:b/>
          <w:bCs/>
          <w:sz w:val="22"/>
          <w:szCs w:val="22"/>
          <w:lang w:val="es-NI"/>
        </w:rPr>
        <w:t>(Especificaciones Técnicas)</w:t>
      </w:r>
      <w:r w:rsidRPr="008105E9">
        <w:rPr>
          <w:rFonts w:asciiTheme="minorHAnsi" w:hAnsiTheme="minorHAnsi" w:cstheme="minorHAnsi"/>
          <w:sz w:val="22"/>
          <w:szCs w:val="22"/>
          <w:lang w:val="es-NI"/>
        </w:rPr>
        <w:t xml:space="preserve">. </w:t>
      </w:r>
    </w:p>
    <w:p w14:paraId="653B2725" w14:textId="37919E6E" w:rsidR="002B4290" w:rsidRPr="009C5055" w:rsidRDefault="002B4290" w:rsidP="002B4290">
      <w:pPr>
        <w:spacing w:after="200" w:line="276" w:lineRule="auto"/>
        <w:jc w:val="both"/>
        <w:rPr>
          <w:rFonts w:asciiTheme="minorHAnsi" w:hAnsiTheme="minorHAnsi" w:cstheme="minorHAnsi"/>
          <w:sz w:val="22"/>
          <w:szCs w:val="22"/>
          <w:lang w:val="es-NI"/>
        </w:rPr>
      </w:pPr>
      <w:r w:rsidRPr="008105E9">
        <w:rPr>
          <w:rFonts w:asciiTheme="minorHAnsi" w:hAnsiTheme="minorHAnsi" w:cstheme="minorHAnsi"/>
          <w:sz w:val="22"/>
          <w:szCs w:val="22"/>
          <w:lang w:val="es-NI"/>
        </w:rPr>
        <w:t xml:space="preserve">El Banco exige que se apliquen y se observen sus normas de lucha contra la corrupción, que incluyen, entre otras cosas, el derecho del Banco a sancionar, inspeccionar y realizar auditorías. Para más detalles, véase el Numeral 9, “Fraude y Corrupción”. </w:t>
      </w:r>
      <w:r>
        <w:rPr>
          <w:rFonts w:asciiTheme="minorHAnsi" w:hAnsiTheme="minorHAnsi" w:cstheme="minorHAnsi"/>
          <w:sz w:val="22"/>
          <w:szCs w:val="22"/>
          <w:lang w:val="es-NI"/>
        </w:rPr>
        <w:t xml:space="preserve">El proveedor deberá remitir firmado y sellado, como parte de su cotización, el </w:t>
      </w:r>
      <w:r w:rsidR="009C5055">
        <w:rPr>
          <w:rFonts w:asciiTheme="minorHAnsi" w:hAnsiTheme="minorHAnsi" w:cstheme="minorHAnsi"/>
          <w:b/>
          <w:bCs/>
          <w:sz w:val="22"/>
          <w:szCs w:val="22"/>
          <w:u w:val="single"/>
          <w:lang w:val="es-NI"/>
        </w:rPr>
        <w:t>Anexo C</w:t>
      </w:r>
      <w:r w:rsidR="009C5055">
        <w:rPr>
          <w:rFonts w:asciiTheme="minorHAnsi" w:hAnsiTheme="minorHAnsi" w:cstheme="minorHAnsi"/>
          <w:sz w:val="22"/>
          <w:szCs w:val="22"/>
          <w:lang w:val="es-NI"/>
        </w:rPr>
        <w:t xml:space="preserve"> </w:t>
      </w:r>
      <w:r w:rsidR="009C5055" w:rsidRPr="009C5055">
        <w:rPr>
          <w:rFonts w:asciiTheme="minorHAnsi" w:hAnsiTheme="minorHAnsi" w:cstheme="minorHAnsi"/>
          <w:b/>
          <w:bCs/>
          <w:sz w:val="22"/>
          <w:szCs w:val="22"/>
          <w:lang w:val="es-NI"/>
        </w:rPr>
        <w:t>– Declaración Jurada sobre Prohibiciones o Inhabilidades</w:t>
      </w:r>
      <w:r w:rsidR="009C5055">
        <w:rPr>
          <w:rFonts w:asciiTheme="minorHAnsi" w:hAnsiTheme="minorHAnsi" w:cstheme="minorHAnsi"/>
          <w:sz w:val="22"/>
          <w:szCs w:val="22"/>
          <w:lang w:val="es-NI"/>
        </w:rPr>
        <w:t>.</w:t>
      </w:r>
    </w:p>
    <w:p w14:paraId="2959B140" w14:textId="77777777" w:rsidR="002B4290" w:rsidRPr="00E65BE1" w:rsidRDefault="002B4290" w:rsidP="002B4290">
      <w:pPr>
        <w:spacing w:after="200" w:line="276" w:lineRule="auto"/>
        <w:jc w:val="both"/>
        <w:rPr>
          <w:rFonts w:asciiTheme="minorHAnsi" w:hAnsiTheme="minorHAnsi" w:cstheme="minorHAnsi"/>
          <w:sz w:val="22"/>
          <w:szCs w:val="22"/>
          <w:lang w:val="es-NI"/>
        </w:rPr>
      </w:pPr>
      <w:r w:rsidRPr="008105E9">
        <w:rPr>
          <w:rFonts w:asciiTheme="minorHAnsi" w:hAnsiTheme="minorHAnsi" w:cstheme="minorHAnsi"/>
          <w:b/>
          <w:bCs/>
          <w:sz w:val="22"/>
          <w:szCs w:val="22"/>
          <w:lang w:val="es-NI"/>
        </w:rPr>
        <w:t xml:space="preserve">DEBERÁ ACOMPAÑAR A SU COTIZACIÓN </w:t>
      </w:r>
      <w:r>
        <w:rPr>
          <w:rFonts w:asciiTheme="minorHAnsi" w:hAnsiTheme="minorHAnsi" w:cstheme="minorHAnsi"/>
          <w:b/>
          <w:bCs/>
          <w:sz w:val="22"/>
          <w:szCs w:val="22"/>
          <w:lang w:val="es-NI"/>
        </w:rPr>
        <w:t>LOS SIGUIENTES DOCUMENTOS:</w:t>
      </w:r>
    </w:p>
    <w:p w14:paraId="70F1B2EC" w14:textId="2B720DE1" w:rsidR="002B4290" w:rsidRPr="00E65BE1" w:rsidRDefault="009C5055" w:rsidP="002B4290">
      <w:pPr>
        <w:pStyle w:val="Prrafodelista"/>
        <w:numPr>
          <w:ilvl w:val="0"/>
          <w:numId w:val="27"/>
        </w:numPr>
        <w:suppressAutoHyphens/>
        <w:spacing w:before="100" w:after="100"/>
        <w:jc w:val="both"/>
        <w:rPr>
          <w:rFonts w:asciiTheme="minorHAnsi" w:eastAsiaTheme="minorEastAsia" w:hAnsiTheme="minorHAnsi" w:cstheme="minorHAnsi"/>
          <w:sz w:val="22"/>
          <w:szCs w:val="22"/>
          <w:lang w:val="es-NI" w:eastAsia="es-HN"/>
        </w:rPr>
      </w:pPr>
      <w:r>
        <w:rPr>
          <w:rFonts w:asciiTheme="minorHAnsi" w:eastAsiaTheme="minorEastAsia" w:hAnsiTheme="minorHAnsi" w:cstheme="minorHAnsi"/>
          <w:sz w:val="22"/>
          <w:szCs w:val="22"/>
          <w:lang w:val="es-NI" w:eastAsia="es-HN"/>
        </w:rPr>
        <w:t xml:space="preserve">Copia simple de </w:t>
      </w:r>
      <w:r w:rsidR="002B4290" w:rsidRPr="00E65BE1">
        <w:rPr>
          <w:rFonts w:asciiTheme="minorHAnsi" w:eastAsiaTheme="minorEastAsia" w:hAnsiTheme="minorHAnsi" w:cstheme="minorHAnsi"/>
          <w:sz w:val="22"/>
          <w:szCs w:val="22"/>
          <w:lang w:val="es-NI" w:eastAsia="es-HN"/>
        </w:rPr>
        <w:t>Escritura Pública de Constitución y sus reformas (si hubiera) debidamente registradas en el Registro Público competente.</w:t>
      </w:r>
    </w:p>
    <w:p w14:paraId="0369FD4D" w14:textId="49116057" w:rsidR="002B4290" w:rsidRPr="00E65BE1" w:rsidRDefault="002B4290" w:rsidP="002B4290">
      <w:pPr>
        <w:pStyle w:val="Prrafodelista"/>
        <w:numPr>
          <w:ilvl w:val="0"/>
          <w:numId w:val="27"/>
        </w:numPr>
        <w:suppressAutoHyphens/>
        <w:spacing w:before="100" w:after="100"/>
        <w:jc w:val="both"/>
        <w:rPr>
          <w:rFonts w:asciiTheme="minorHAnsi" w:eastAsiaTheme="minorEastAsia" w:hAnsiTheme="minorHAnsi" w:cstheme="minorHAnsi"/>
          <w:sz w:val="22"/>
          <w:szCs w:val="22"/>
          <w:lang w:val="es-NI" w:eastAsia="es-HN"/>
        </w:rPr>
      </w:pPr>
      <w:r w:rsidRPr="00E65BE1">
        <w:rPr>
          <w:rFonts w:asciiTheme="minorHAnsi" w:eastAsiaTheme="minorEastAsia" w:hAnsiTheme="minorHAnsi" w:cstheme="minorHAnsi"/>
          <w:sz w:val="22"/>
          <w:szCs w:val="22"/>
          <w:lang w:val="es-NI" w:eastAsia="es-HN"/>
        </w:rPr>
        <w:t>Copia simple del poder de representación de quien suscribe la oferta.</w:t>
      </w:r>
    </w:p>
    <w:p w14:paraId="1427264D" w14:textId="45BAC3C3" w:rsidR="002B4290" w:rsidRPr="00E65BE1" w:rsidRDefault="002B4290" w:rsidP="002B4290">
      <w:pPr>
        <w:pStyle w:val="Prrafodelista"/>
        <w:numPr>
          <w:ilvl w:val="0"/>
          <w:numId w:val="27"/>
        </w:numPr>
        <w:suppressAutoHyphens/>
        <w:spacing w:before="100" w:after="100"/>
        <w:jc w:val="both"/>
        <w:rPr>
          <w:rFonts w:asciiTheme="minorHAnsi" w:eastAsiaTheme="minorEastAsia" w:hAnsiTheme="minorHAnsi" w:cstheme="minorHAnsi"/>
          <w:sz w:val="22"/>
          <w:szCs w:val="22"/>
          <w:lang w:val="es-NI" w:eastAsia="es-HN"/>
        </w:rPr>
      </w:pPr>
      <w:r w:rsidRPr="00E65BE1">
        <w:rPr>
          <w:rFonts w:asciiTheme="minorHAnsi" w:eastAsiaTheme="minorEastAsia" w:hAnsiTheme="minorHAnsi" w:cstheme="minorHAnsi"/>
          <w:sz w:val="22"/>
          <w:szCs w:val="22"/>
          <w:lang w:val="es-NI" w:eastAsia="es-HN"/>
        </w:rPr>
        <w:t>Copia simple de Documento Nacional de Identificación (DNI) o documento similar de identificación vigente de quien suscribe la oferta.</w:t>
      </w:r>
    </w:p>
    <w:p w14:paraId="1F7C29EA" w14:textId="7DC3E78D" w:rsidR="009C5055" w:rsidRDefault="002B4290" w:rsidP="002B4290">
      <w:pPr>
        <w:pStyle w:val="Prrafodelista"/>
        <w:numPr>
          <w:ilvl w:val="0"/>
          <w:numId w:val="27"/>
        </w:numPr>
        <w:suppressAutoHyphens/>
        <w:spacing w:before="100" w:after="100"/>
        <w:jc w:val="both"/>
        <w:rPr>
          <w:rFonts w:asciiTheme="minorHAnsi" w:eastAsiaTheme="minorEastAsia" w:hAnsiTheme="minorHAnsi" w:cstheme="minorHAnsi"/>
          <w:sz w:val="22"/>
          <w:szCs w:val="22"/>
          <w:lang w:val="es-NI" w:eastAsia="es-HN"/>
        </w:rPr>
      </w:pPr>
      <w:r w:rsidRPr="00E65BE1">
        <w:rPr>
          <w:rFonts w:asciiTheme="minorHAnsi" w:eastAsiaTheme="minorEastAsia" w:hAnsiTheme="minorHAnsi" w:cstheme="minorHAnsi"/>
          <w:sz w:val="22"/>
          <w:szCs w:val="22"/>
          <w:lang w:val="es-NI" w:eastAsia="es-HN"/>
        </w:rPr>
        <w:t>Copia simple del Registro Tributario Nacional de la Empresa</w:t>
      </w:r>
      <w:r w:rsidR="009C5055">
        <w:rPr>
          <w:rFonts w:asciiTheme="minorHAnsi" w:eastAsiaTheme="minorEastAsia" w:hAnsiTheme="minorHAnsi" w:cstheme="minorHAnsi"/>
          <w:sz w:val="22"/>
          <w:szCs w:val="22"/>
          <w:lang w:val="es-NI" w:eastAsia="es-HN"/>
        </w:rPr>
        <w:t>.</w:t>
      </w:r>
      <w:r w:rsidRPr="00E65BE1">
        <w:rPr>
          <w:rFonts w:asciiTheme="minorHAnsi" w:eastAsiaTheme="minorEastAsia" w:hAnsiTheme="minorHAnsi" w:cstheme="minorHAnsi"/>
          <w:sz w:val="22"/>
          <w:szCs w:val="22"/>
          <w:lang w:val="es-NI" w:eastAsia="es-HN"/>
        </w:rPr>
        <w:t xml:space="preserve"> </w:t>
      </w:r>
    </w:p>
    <w:p w14:paraId="3CF51BB5" w14:textId="33D2FA55" w:rsidR="002B4290" w:rsidRPr="00E65BE1" w:rsidRDefault="009C5055" w:rsidP="002B4290">
      <w:pPr>
        <w:pStyle w:val="Prrafodelista"/>
        <w:numPr>
          <w:ilvl w:val="0"/>
          <w:numId w:val="27"/>
        </w:numPr>
        <w:suppressAutoHyphens/>
        <w:spacing w:before="100" w:after="100"/>
        <w:jc w:val="both"/>
        <w:rPr>
          <w:rFonts w:asciiTheme="minorHAnsi" w:eastAsiaTheme="minorEastAsia" w:hAnsiTheme="minorHAnsi" w:cstheme="minorHAnsi"/>
          <w:sz w:val="22"/>
          <w:szCs w:val="22"/>
          <w:lang w:val="es-NI" w:eastAsia="es-HN"/>
        </w:rPr>
      </w:pPr>
      <w:r w:rsidRPr="009C5055">
        <w:rPr>
          <w:rFonts w:asciiTheme="minorHAnsi" w:eastAsiaTheme="minorEastAsia" w:hAnsiTheme="minorHAnsi" w:cstheme="minorHAnsi"/>
          <w:sz w:val="22"/>
          <w:szCs w:val="22"/>
          <w:lang w:val="es-NI" w:eastAsia="es-HN"/>
        </w:rPr>
        <w:t xml:space="preserve">Copia simple del Registro Tributario Nacional </w:t>
      </w:r>
      <w:r w:rsidR="002B4290" w:rsidRPr="00E65BE1">
        <w:rPr>
          <w:rFonts w:asciiTheme="minorHAnsi" w:eastAsiaTheme="minorEastAsia" w:hAnsiTheme="minorHAnsi" w:cstheme="minorHAnsi"/>
          <w:sz w:val="22"/>
          <w:szCs w:val="22"/>
          <w:lang w:val="es-NI" w:eastAsia="es-HN"/>
        </w:rPr>
        <w:t>de su Representante Legal</w:t>
      </w:r>
      <w:r w:rsidR="002B4290">
        <w:rPr>
          <w:rFonts w:asciiTheme="minorHAnsi" w:eastAsiaTheme="minorEastAsia" w:hAnsiTheme="minorHAnsi" w:cstheme="minorHAnsi"/>
          <w:sz w:val="22"/>
          <w:szCs w:val="22"/>
          <w:lang w:val="es-NI" w:eastAsia="es-HN"/>
        </w:rPr>
        <w:t>.</w:t>
      </w:r>
    </w:p>
    <w:p w14:paraId="326DE370" w14:textId="3884DC8E" w:rsidR="00BF4B7A" w:rsidRPr="00BF4B7A" w:rsidRDefault="002B4290" w:rsidP="00BF4B7A">
      <w:pPr>
        <w:pStyle w:val="Prrafodelista"/>
        <w:numPr>
          <w:ilvl w:val="0"/>
          <w:numId w:val="27"/>
        </w:numPr>
        <w:spacing w:after="200" w:line="276" w:lineRule="auto"/>
        <w:jc w:val="both"/>
        <w:rPr>
          <w:rFonts w:asciiTheme="minorHAnsi" w:hAnsiTheme="minorHAnsi" w:cstheme="minorHAnsi"/>
          <w:sz w:val="22"/>
          <w:szCs w:val="22"/>
          <w:lang w:val="es-NI"/>
        </w:rPr>
      </w:pPr>
      <w:r>
        <w:rPr>
          <w:rFonts w:asciiTheme="minorHAnsi" w:hAnsiTheme="minorHAnsi" w:cstheme="minorHAnsi"/>
          <w:sz w:val="22"/>
          <w:szCs w:val="22"/>
          <w:lang w:val="es-NI"/>
        </w:rPr>
        <w:t xml:space="preserve">Copia de la </w:t>
      </w:r>
      <w:bookmarkStart w:id="3" w:name="_Hlk208323043"/>
      <w:r>
        <w:rPr>
          <w:rFonts w:asciiTheme="minorHAnsi" w:hAnsiTheme="minorHAnsi" w:cstheme="minorHAnsi"/>
          <w:sz w:val="22"/>
          <w:szCs w:val="22"/>
          <w:lang w:val="es-NI"/>
        </w:rPr>
        <w:t>Constancia del Registro de Beneficiarios SIAFI</w:t>
      </w:r>
      <w:bookmarkEnd w:id="3"/>
      <w:r>
        <w:rPr>
          <w:rFonts w:asciiTheme="minorHAnsi" w:hAnsiTheme="minorHAnsi" w:cstheme="minorHAnsi"/>
          <w:sz w:val="22"/>
          <w:szCs w:val="22"/>
          <w:lang w:val="es-NI"/>
        </w:rPr>
        <w:t>.</w:t>
      </w:r>
    </w:p>
    <w:p w14:paraId="5F2B3370" w14:textId="065B436E" w:rsidR="002B4290" w:rsidRDefault="002B4290" w:rsidP="002B4290">
      <w:pPr>
        <w:spacing w:line="276" w:lineRule="auto"/>
        <w:jc w:val="both"/>
        <w:rPr>
          <w:rFonts w:asciiTheme="minorHAnsi" w:hAnsiTheme="minorHAnsi" w:cstheme="minorHAnsi"/>
          <w:sz w:val="22"/>
          <w:szCs w:val="22"/>
        </w:rPr>
      </w:pPr>
      <w:r w:rsidRPr="009C5055">
        <w:rPr>
          <w:rFonts w:asciiTheme="minorHAnsi" w:hAnsiTheme="minorHAnsi" w:cstheme="minorHAnsi"/>
          <w:sz w:val="22"/>
          <w:szCs w:val="22"/>
          <w:lang w:val="es-NI"/>
        </w:rPr>
        <w:t xml:space="preserve">Las cotizaciones deberán presentarse a más tardar el </w:t>
      </w:r>
      <w:r w:rsidR="009D301E">
        <w:rPr>
          <w:rFonts w:asciiTheme="minorHAnsi" w:hAnsiTheme="minorHAnsi" w:cstheme="minorHAnsi"/>
          <w:sz w:val="22"/>
          <w:szCs w:val="22"/>
          <w:lang w:val="es-NI"/>
        </w:rPr>
        <w:t>viernes</w:t>
      </w:r>
      <w:r w:rsidRPr="009C5055">
        <w:rPr>
          <w:rFonts w:asciiTheme="minorHAnsi" w:hAnsiTheme="minorHAnsi" w:cstheme="minorHAnsi"/>
          <w:sz w:val="22"/>
          <w:szCs w:val="22"/>
          <w:lang w:val="es-NI"/>
        </w:rPr>
        <w:t xml:space="preserve"> </w:t>
      </w:r>
      <w:bookmarkStart w:id="4" w:name="_Hlk208333757"/>
      <w:r w:rsidR="009D301E" w:rsidRPr="009D301E">
        <w:rPr>
          <w:rFonts w:asciiTheme="minorHAnsi" w:hAnsiTheme="minorHAnsi" w:cstheme="minorHAnsi"/>
          <w:b/>
          <w:i/>
          <w:iCs/>
          <w:sz w:val="22"/>
          <w:szCs w:val="22"/>
          <w:u w:val="single"/>
          <w:lang w:val="es-NI"/>
        </w:rPr>
        <w:t>2</w:t>
      </w:r>
      <w:r w:rsidRPr="009D301E">
        <w:rPr>
          <w:rFonts w:asciiTheme="minorHAnsi" w:hAnsiTheme="minorHAnsi" w:cstheme="minorHAnsi"/>
          <w:b/>
          <w:i/>
          <w:iCs/>
          <w:sz w:val="22"/>
          <w:szCs w:val="22"/>
          <w:u w:val="single"/>
          <w:lang w:val="es-NI"/>
        </w:rPr>
        <w:t xml:space="preserve">6 </w:t>
      </w:r>
      <w:r w:rsidRPr="009D301E">
        <w:rPr>
          <w:rFonts w:asciiTheme="minorHAnsi" w:hAnsiTheme="minorHAnsi" w:cstheme="minorHAnsi"/>
          <w:b/>
          <w:i/>
          <w:iCs/>
          <w:color w:val="000000" w:themeColor="text1"/>
          <w:sz w:val="22"/>
          <w:szCs w:val="22"/>
          <w:u w:val="single"/>
          <w:lang w:val="es-NI"/>
        </w:rPr>
        <w:t xml:space="preserve">de </w:t>
      </w:r>
      <w:r w:rsidR="009D301E" w:rsidRPr="009D301E">
        <w:rPr>
          <w:rFonts w:asciiTheme="minorHAnsi" w:hAnsiTheme="minorHAnsi" w:cstheme="minorHAnsi"/>
          <w:b/>
          <w:i/>
          <w:iCs/>
          <w:color w:val="000000" w:themeColor="text1"/>
          <w:sz w:val="22"/>
          <w:szCs w:val="22"/>
          <w:u w:val="single"/>
          <w:lang w:val="es-NI"/>
        </w:rPr>
        <w:t>junio</w:t>
      </w:r>
      <w:r w:rsidRPr="009D301E">
        <w:rPr>
          <w:rFonts w:asciiTheme="minorHAnsi" w:hAnsiTheme="minorHAnsi" w:cstheme="minorHAnsi"/>
          <w:b/>
          <w:i/>
          <w:iCs/>
          <w:color w:val="000000" w:themeColor="text1"/>
          <w:sz w:val="22"/>
          <w:szCs w:val="22"/>
          <w:u w:val="single"/>
          <w:lang w:val="es-NI"/>
        </w:rPr>
        <w:t xml:space="preserve"> de 202</w:t>
      </w:r>
      <w:r w:rsidR="009D301E" w:rsidRPr="009D301E">
        <w:rPr>
          <w:rFonts w:asciiTheme="minorHAnsi" w:hAnsiTheme="minorHAnsi" w:cstheme="minorHAnsi"/>
          <w:b/>
          <w:i/>
          <w:iCs/>
          <w:color w:val="000000" w:themeColor="text1"/>
          <w:sz w:val="22"/>
          <w:szCs w:val="22"/>
          <w:u w:val="single"/>
          <w:lang w:val="es-NI"/>
        </w:rPr>
        <w:t>6</w:t>
      </w:r>
      <w:r w:rsidRPr="009D301E">
        <w:rPr>
          <w:rFonts w:asciiTheme="minorHAnsi" w:hAnsiTheme="minorHAnsi" w:cstheme="minorHAnsi"/>
          <w:color w:val="000000" w:themeColor="text1"/>
          <w:sz w:val="22"/>
          <w:szCs w:val="22"/>
          <w:lang w:val="es-NI"/>
        </w:rPr>
        <w:t xml:space="preserve">, </w:t>
      </w:r>
      <w:r w:rsidRPr="009D301E">
        <w:rPr>
          <w:rFonts w:asciiTheme="minorHAnsi" w:hAnsiTheme="minorHAnsi" w:cstheme="minorHAnsi"/>
          <w:b/>
          <w:sz w:val="22"/>
          <w:szCs w:val="22"/>
          <w:lang w:val="es-NI"/>
        </w:rPr>
        <w:t xml:space="preserve">vía email </w:t>
      </w:r>
      <w:r w:rsidRPr="009D301E">
        <w:rPr>
          <w:rFonts w:asciiTheme="minorHAnsi" w:hAnsiTheme="minorHAnsi" w:cstheme="minorHAnsi"/>
          <w:b/>
          <w:i/>
          <w:color w:val="000000" w:themeColor="text1"/>
          <w:sz w:val="22"/>
          <w:szCs w:val="22"/>
          <w:lang w:val="es-NI"/>
        </w:rPr>
        <w:t xml:space="preserve">hasta las </w:t>
      </w:r>
      <w:r w:rsidR="009D301E">
        <w:rPr>
          <w:rFonts w:asciiTheme="minorHAnsi" w:hAnsiTheme="minorHAnsi" w:cstheme="minorHAnsi"/>
          <w:b/>
          <w:i/>
          <w:color w:val="000000" w:themeColor="text1"/>
          <w:sz w:val="22"/>
          <w:szCs w:val="22"/>
          <w:lang w:val="es-NI"/>
        </w:rPr>
        <w:t>4</w:t>
      </w:r>
      <w:r w:rsidRPr="009D301E">
        <w:rPr>
          <w:rFonts w:asciiTheme="minorHAnsi" w:hAnsiTheme="minorHAnsi" w:cstheme="minorHAnsi"/>
          <w:b/>
          <w:i/>
          <w:color w:val="000000" w:themeColor="text1"/>
          <w:sz w:val="22"/>
          <w:szCs w:val="22"/>
          <w:lang w:val="es-NI"/>
        </w:rPr>
        <w:t>:00 pm</w:t>
      </w:r>
      <w:r w:rsidRPr="009D301E">
        <w:rPr>
          <w:rFonts w:asciiTheme="minorHAnsi" w:hAnsiTheme="minorHAnsi" w:cstheme="minorHAnsi"/>
          <w:b/>
          <w:sz w:val="22"/>
          <w:szCs w:val="22"/>
          <w:lang w:val="es-NI"/>
        </w:rPr>
        <w:t>,</w:t>
      </w:r>
      <w:r w:rsidRPr="009C5055">
        <w:rPr>
          <w:rFonts w:asciiTheme="minorHAnsi" w:hAnsiTheme="minorHAnsi" w:cstheme="minorHAnsi"/>
          <w:b/>
          <w:sz w:val="22"/>
          <w:szCs w:val="22"/>
          <w:lang w:val="es-NI"/>
        </w:rPr>
        <w:t xml:space="preserve"> </w:t>
      </w:r>
      <w:r w:rsidRPr="009C5055">
        <w:rPr>
          <w:rFonts w:asciiTheme="minorHAnsi" w:hAnsiTheme="minorHAnsi" w:cstheme="minorHAnsi"/>
          <w:sz w:val="22"/>
          <w:szCs w:val="22"/>
          <w:lang w:val="es-NI"/>
        </w:rPr>
        <w:t xml:space="preserve">a la siguiente dirección electrónica: </w:t>
      </w:r>
      <w:hyperlink r:id="rId8" w:history="1">
        <w:r w:rsidRPr="009C5055">
          <w:rPr>
            <w:rStyle w:val="Hipervnculo"/>
            <w:rFonts w:asciiTheme="minorHAnsi" w:hAnsiTheme="minorHAnsi" w:cstheme="minorHAnsi"/>
            <w:sz w:val="22"/>
            <w:szCs w:val="22"/>
          </w:rPr>
          <w:t>adquisiciones6@comrural.hn</w:t>
        </w:r>
      </w:hyperlink>
      <w:r w:rsidRPr="009C5055">
        <w:rPr>
          <w:rFonts w:asciiTheme="minorHAnsi" w:hAnsiTheme="minorHAnsi" w:cstheme="minorHAnsi"/>
          <w:sz w:val="22"/>
          <w:szCs w:val="22"/>
        </w:rPr>
        <w:t xml:space="preserve"> </w:t>
      </w:r>
      <w:r w:rsidR="009C5055" w:rsidRPr="009C5055">
        <w:rPr>
          <w:rFonts w:asciiTheme="minorHAnsi" w:hAnsiTheme="minorHAnsi" w:cstheme="minorHAnsi"/>
          <w:sz w:val="22"/>
          <w:szCs w:val="22"/>
        </w:rPr>
        <w:t xml:space="preserve">o entregarse </w:t>
      </w:r>
      <w:r w:rsidR="009C5055">
        <w:rPr>
          <w:rFonts w:asciiTheme="minorHAnsi" w:hAnsiTheme="minorHAnsi" w:cstheme="minorHAnsi"/>
          <w:sz w:val="22"/>
          <w:szCs w:val="22"/>
        </w:rPr>
        <w:t>en la dirección: Unidad Administradora de Proyectos (UAP), Unidad de Adquisiciones del Proyecto COMRURAL, Bulevar Morazán, Centro Comercial Los Casta</w:t>
      </w:r>
      <w:r w:rsidR="00831602">
        <w:rPr>
          <w:rFonts w:asciiTheme="minorHAnsi" w:hAnsiTheme="minorHAnsi" w:cstheme="minorHAnsi"/>
          <w:sz w:val="22"/>
          <w:szCs w:val="22"/>
        </w:rPr>
        <w:t>ños, Piso 6, Tegucigalpa.</w:t>
      </w:r>
    </w:p>
    <w:p w14:paraId="72C21669" w14:textId="77777777" w:rsidR="00831602" w:rsidRDefault="00831602" w:rsidP="002B4290">
      <w:pPr>
        <w:spacing w:line="276" w:lineRule="auto"/>
        <w:jc w:val="both"/>
        <w:rPr>
          <w:rFonts w:asciiTheme="minorHAnsi" w:hAnsiTheme="minorHAnsi" w:cstheme="minorHAnsi"/>
          <w:sz w:val="22"/>
          <w:szCs w:val="22"/>
        </w:rPr>
      </w:pPr>
    </w:p>
    <w:p w14:paraId="6B5AAD8A" w14:textId="1E25A3BB" w:rsidR="00831602" w:rsidRDefault="00831602" w:rsidP="00831602">
      <w:pPr>
        <w:pStyle w:val="Prrafodelista"/>
        <w:numPr>
          <w:ilvl w:val="0"/>
          <w:numId w:val="4"/>
        </w:numPr>
        <w:spacing w:line="276" w:lineRule="auto"/>
        <w:jc w:val="both"/>
        <w:rPr>
          <w:rFonts w:asciiTheme="minorHAnsi" w:hAnsiTheme="minorHAnsi" w:cstheme="minorHAnsi"/>
          <w:b/>
          <w:bCs/>
          <w:sz w:val="22"/>
          <w:szCs w:val="22"/>
          <w:lang w:val="es-NI"/>
        </w:rPr>
      </w:pPr>
      <w:r w:rsidRPr="00831602">
        <w:rPr>
          <w:rFonts w:asciiTheme="minorHAnsi" w:hAnsiTheme="minorHAnsi" w:cstheme="minorHAnsi"/>
          <w:b/>
          <w:bCs/>
          <w:sz w:val="22"/>
          <w:szCs w:val="22"/>
          <w:lang w:val="es-NI"/>
        </w:rPr>
        <w:t>PLAZO DE VALIDEZ DE LAS COTIZACIONES</w:t>
      </w:r>
    </w:p>
    <w:p w14:paraId="19BFB599" w14:textId="3CB051C5" w:rsidR="00831602" w:rsidRPr="00831602" w:rsidRDefault="00831602" w:rsidP="00831602">
      <w:pPr>
        <w:spacing w:line="276" w:lineRule="auto"/>
        <w:jc w:val="both"/>
        <w:rPr>
          <w:rFonts w:asciiTheme="minorHAnsi" w:hAnsiTheme="minorHAnsi" w:cstheme="minorHAnsi"/>
          <w:sz w:val="22"/>
          <w:szCs w:val="22"/>
          <w:lang w:val="es-NI"/>
        </w:rPr>
      </w:pPr>
      <w:r>
        <w:rPr>
          <w:rFonts w:asciiTheme="minorHAnsi" w:hAnsiTheme="minorHAnsi" w:cstheme="minorHAnsi"/>
          <w:sz w:val="22"/>
          <w:szCs w:val="22"/>
          <w:lang w:val="es-NI"/>
        </w:rPr>
        <w:t xml:space="preserve">Las ofertas deberán tener una validez de, al menos, </w:t>
      </w:r>
      <w:r w:rsidRPr="00831602">
        <w:rPr>
          <w:rFonts w:asciiTheme="minorHAnsi" w:hAnsiTheme="minorHAnsi" w:cstheme="minorHAnsi"/>
          <w:b/>
          <w:bCs/>
          <w:sz w:val="22"/>
          <w:szCs w:val="22"/>
          <w:u w:val="single"/>
          <w:lang w:val="es-NI"/>
        </w:rPr>
        <w:t>sesenta (60) días calendario</w:t>
      </w:r>
      <w:r>
        <w:rPr>
          <w:rFonts w:asciiTheme="minorHAnsi" w:hAnsiTheme="minorHAnsi" w:cstheme="minorHAnsi"/>
          <w:sz w:val="22"/>
          <w:szCs w:val="22"/>
          <w:lang w:val="es-NI"/>
        </w:rPr>
        <w:t>, contados a partir de la fecha límite para entrega de las ofertas.</w:t>
      </w:r>
    </w:p>
    <w:bookmarkEnd w:id="4"/>
    <w:p w14:paraId="176148D9" w14:textId="77777777" w:rsidR="002B4290" w:rsidRPr="008105E9" w:rsidRDefault="002B4290" w:rsidP="002B4290">
      <w:pPr>
        <w:spacing w:line="276" w:lineRule="auto"/>
        <w:jc w:val="both"/>
        <w:rPr>
          <w:rFonts w:asciiTheme="minorHAnsi" w:hAnsiTheme="minorHAnsi" w:cstheme="minorHAnsi"/>
          <w:b/>
          <w:bCs/>
          <w:sz w:val="22"/>
          <w:szCs w:val="22"/>
          <w:lang w:val="es-NI"/>
        </w:rPr>
      </w:pPr>
    </w:p>
    <w:p w14:paraId="0A347BA9" w14:textId="77777777" w:rsidR="002B4290" w:rsidRPr="008105E9" w:rsidRDefault="002B4290" w:rsidP="002B4290">
      <w:pPr>
        <w:widowControl/>
        <w:numPr>
          <w:ilvl w:val="0"/>
          <w:numId w:val="4"/>
        </w:numPr>
        <w:autoSpaceDE/>
        <w:autoSpaceDN/>
        <w:adjustRightInd/>
        <w:spacing w:line="276" w:lineRule="auto"/>
        <w:jc w:val="both"/>
        <w:rPr>
          <w:rFonts w:asciiTheme="minorHAnsi" w:hAnsiTheme="minorHAnsi" w:cstheme="minorHAnsi"/>
          <w:sz w:val="22"/>
          <w:szCs w:val="22"/>
          <w:lang w:val="es-SV" w:eastAsia="es-AR"/>
        </w:rPr>
      </w:pPr>
      <w:r w:rsidRPr="008105E9">
        <w:rPr>
          <w:rFonts w:asciiTheme="minorHAnsi" w:hAnsiTheme="minorHAnsi" w:cstheme="minorHAnsi"/>
          <w:b/>
          <w:bCs/>
          <w:sz w:val="22"/>
          <w:szCs w:val="22"/>
          <w:lang w:val="es-NI"/>
        </w:rPr>
        <w:t xml:space="preserve">PLAZO DE SOLICITUD DE ACLARACIONES: </w:t>
      </w:r>
    </w:p>
    <w:p w14:paraId="1A78B92B" w14:textId="31C9B11F" w:rsidR="002B4290" w:rsidRPr="008105E9" w:rsidRDefault="002B4290" w:rsidP="002B4290">
      <w:pPr>
        <w:widowControl/>
        <w:autoSpaceDE/>
        <w:autoSpaceDN/>
        <w:adjustRightInd/>
        <w:spacing w:line="276" w:lineRule="auto"/>
        <w:jc w:val="both"/>
        <w:rPr>
          <w:rFonts w:asciiTheme="minorHAnsi" w:hAnsiTheme="minorHAnsi" w:cstheme="minorHAnsi"/>
          <w:sz w:val="22"/>
          <w:szCs w:val="22"/>
          <w:lang w:val="es-SV" w:eastAsia="es-AR"/>
        </w:rPr>
      </w:pPr>
      <w:r w:rsidRPr="008105E9">
        <w:rPr>
          <w:rFonts w:asciiTheme="minorHAnsi" w:hAnsiTheme="minorHAnsi" w:cstheme="minorHAnsi"/>
          <w:sz w:val="22"/>
          <w:szCs w:val="22"/>
          <w:lang w:val="es-NI"/>
        </w:rPr>
        <w:t>Las aclaraciones sobre los Documentos del Proceso de Solicitud de Cotizaciones (SDC) deberán ser solicitadas al Contratante por escrito al</w:t>
      </w:r>
      <w:r>
        <w:rPr>
          <w:rFonts w:asciiTheme="minorHAnsi" w:hAnsiTheme="minorHAnsi" w:cstheme="minorHAnsi"/>
          <w:sz w:val="22"/>
          <w:szCs w:val="22"/>
          <w:lang w:val="es-NI"/>
        </w:rPr>
        <w:t xml:space="preserve"> correo electrónico </w:t>
      </w:r>
      <w:hyperlink r:id="rId9" w:history="1">
        <w:r w:rsidRPr="00A27664">
          <w:rPr>
            <w:rStyle w:val="Hipervnculo"/>
            <w:rFonts w:asciiTheme="minorHAnsi" w:hAnsiTheme="minorHAnsi" w:cstheme="minorHAnsi"/>
            <w:sz w:val="22"/>
            <w:szCs w:val="22"/>
          </w:rPr>
          <w:t>adquisiciones6@comrural.hn</w:t>
        </w:r>
      </w:hyperlink>
      <w:r w:rsidRPr="008105E9">
        <w:rPr>
          <w:rFonts w:asciiTheme="minorHAnsi" w:hAnsiTheme="minorHAnsi" w:cstheme="minorHAnsi"/>
          <w:sz w:val="22"/>
          <w:szCs w:val="22"/>
          <w:lang w:val="es-NI"/>
        </w:rPr>
        <w:t xml:space="preserve">, a más </w:t>
      </w:r>
      <w:r w:rsidRPr="008105E9">
        <w:rPr>
          <w:rFonts w:asciiTheme="minorHAnsi" w:hAnsiTheme="minorHAnsi" w:cstheme="minorHAnsi"/>
          <w:b/>
          <w:bCs/>
          <w:i/>
          <w:iCs/>
          <w:sz w:val="22"/>
          <w:szCs w:val="22"/>
          <w:lang w:val="es-NI"/>
        </w:rPr>
        <w:t xml:space="preserve">tardar </w:t>
      </w:r>
      <w:r w:rsidRPr="009D301E">
        <w:rPr>
          <w:rFonts w:asciiTheme="minorHAnsi" w:hAnsiTheme="minorHAnsi" w:cstheme="minorHAnsi"/>
          <w:b/>
          <w:bCs/>
          <w:i/>
          <w:iCs/>
          <w:sz w:val="22"/>
          <w:szCs w:val="22"/>
          <w:lang w:val="es-NI"/>
        </w:rPr>
        <w:t xml:space="preserve">el </w:t>
      </w:r>
      <w:r w:rsidR="003976B8">
        <w:rPr>
          <w:rFonts w:asciiTheme="minorHAnsi" w:hAnsiTheme="minorHAnsi" w:cstheme="minorHAnsi"/>
          <w:b/>
          <w:bCs/>
          <w:i/>
          <w:iCs/>
          <w:sz w:val="22"/>
          <w:szCs w:val="22"/>
          <w:lang w:val="es-NI"/>
        </w:rPr>
        <w:t>2</w:t>
      </w:r>
      <w:r w:rsidRPr="009D301E">
        <w:rPr>
          <w:rFonts w:asciiTheme="minorHAnsi" w:hAnsiTheme="minorHAnsi" w:cstheme="minorHAnsi"/>
          <w:b/>
          <w:bCs/>
          <w:i/>
          <w:iCs/>
          <w:sz w:val="22"/>
          <w:szCs w:val="22"/>
          <w:lang w:val="es-NI"/>
        </w:rPr>
        <w:t xml:space="preserve">2 de </w:t>
      </w:r>
      <w:r w:rsidR="009D301E" w:rsidRPr="009D301E">
        <w:rPr>
          <w:rFonts w:asciiTheme="minorHAnsi" w:hAnsiTheme="minorHAnsi" w:cstheme="minorHAnsi"/>
          <w:b/>
          <w:bCs/>
          <w:i/>
          <w:iCs/>
          <w:sz w:val="22"/>
          <w:szCs w:val="22"/>
          <w:lang w:val="es-NI"/>
        </w:rPr>
        <w:t>junio</w:t>
      </w:r>
      <w:r w:rsidRPr="009D301E">
        <w:rPr>
          <w:rFonts w:asciiTheme="minorHAnsi" w:hAnsiTheme="minorHAnsi" w:cstheme="minorHAnsi"/>
          <w:b/>
          <w:bCs/>
          <w:i/>
          <w:iCs/>
          <w:sz w:val="22"/>
          <w:szCs w:val="22"/>
          <w:lang w:val="es-NI"/>
        </w:rPr>
        <w:t xml:space="preserve"> de 202</w:t>
      </w:r>
      <w:r w:rsidR="009D301E" w:rsidRPr="009D301E">
        <w:rPr>
          <w:rFonts w:asciiTheme="minorHAnsi" w:hAnsiTheme="minorHAnsi" w:cstheme="minorHAnsi"/>
          <w:b/>
          <w:bCs/>
          <w:i/>
          <w:iCs/>
          <w:sz w:val="22"/>
          <w:szCs w:val="22"/>
          <w:lang w:val="es-NI"/>
        </w:rPr>
        <w:t>6</w:t>
      </w:r>
      <w:r w:rsidRPr="009D301E">
        <w:rPr>
          <w:rFonts w:asciiTheme="minorHAnsi" w:hAnsiTheme="minorHAnsi" w:cstheme="minorHAnsi"/>
          <w:b/>
          <w:bCs/>
          <w:iCs/>
          <w:sz w:val="22"/>
          <w:szCs w:val="22"/>
          <w:lang w:val="es-NI"/>
        </w:rPr>
        <w:t xml:space="preserve"> hasta</w:t>
      </w:r>
      <w:r w:rsidRPr="009D301E">
        <w:rPr>
          <w:rFonts w:asciiTheme="minorHAnsi" w:hAnsiTheme="minorHAnsi" w:cstheme="minorHAnsi"/>
          <w:b/>
          <w:bCs/>
          <w:i/>
          <w:sz w:val="22"/>
          <w:szCs w:val="22"/>
          <w:lang w:val="es-NI"/>
        </w:rPr>
        <w:t xml:space="preserve"> las 12:00 m</w:t>
      </w:r>
      <w:r w:rsidRPr="009D301E">
        <w:rPr>
          <w:rFonts w:asciiTheme="minorHAnsi" w:hAnsiTheme="minorHAnsi" w:cstheme="minorHAnsi"/>
          <w:b/>
          <w:bCs/>
          <w:i/>
          <w:iCs/>
          <w:sz w:val="22"/>
          <w:szCs w:val="22"/>
          <w:lang w:val="es-NI"/>
        </w:rPr>
        <w:t xml:space="preserve">, </w:t>
      </w:r>
      <w:r w:rsidRPr="009D301E">
        <w:rPr>
          <w:rFonts w:asciiTheme="minorHAnsi" w:hAnsiTheme="minorHAnsi" w:cstheme="minorHAnsi"/>
          <w:sz w:val="22"/>
          <w:szCs w:val="22"/>
          <w:lang w:val="es-SV" w:eastAsia="es-AR"/>
        </w:rPr>
        <w:t>no se</w:t>
      </w:r>
      <w:r w:rsidRPr="008105E9">
        <w:rPr>
          <w:rFonts w:asciiTheme="minorHAnsi" w:hAnsiTheme="minorHAnsi" w:cstheme="minorHAnsi"/>
          <w:sz w:val="22"/>
          <w:szCs w:val="22"/>
          <w:lang w:val="es-SV" w:eastAsia="es-AR"/>
        </w:rPr>
        <w:t xml:space="preserve"> </w:t>
      </w:r>
      <w:r w:rsidR="00831602">
        <w:rPr>
          <w:rFonts w:asciiTheme="minorHAnsi" w:hAnsiTheme="minorHAnsi" w:cstheme="minorHAnsi"/>
          <w:sz w:val="22"/>
          <w:szCs w:val="22"/>
          <w:lang w:val="es-SV" w:eastAsia="es-AR"/>
        </w:rPr>
        <w:t>atende</w:t>
      </w:r>
      <w:r w:rsidRPr="008105E9">
        <w:rPr>
          <w:rFonts w:asciiTheme="minorHAnsi" w:hAnsiTheme="minorHAnsi" w:cstheme="minorHAnsi"/>
          <w:sz w:val="22"/>
          <w:szCs w:val="22"/>
          <w:lang w:val="es-SV" w:eastAsia="es-AR"/>
        </w:rPr>
        <w:t>rán solicitudes de aclaraci</w:t>
      </w:r>
      <w:r>
        <w:rPr>
          <w:rFonts w:asciiTheme="minorHAnsi" w:hAnsiTheme="minorHAnsi" w:cstheme="minorHAnsi"/>
          <w:sz w:val="22"/>
          <w:szCs w:val="22"/>
          <w:lang w:val="es-SV" w:eastAsia="es-AR"/>
        </w:rPr>
        <w:t>ó</w:t>
      </w:r>
      <w:r w:rsidRPr="008105E9">
        <w:rPr>
          <w:rFonts w:asciiTheme="minorHAnsi" w:hAnsiTheme="minorHAnsi" w:cstheme="minorHAnsi"/>
          <w:sz w:val="22"/>
          <w:szCs w:val="22"/>
          <w:lang w:val="es-SV" w:eastAsia="es-AR"/>
        </w:rPr>
        <w:t xml:space="preserve">n fuera de este plazo. </w:t>
      </w:r>
    </w:p>
    <w:p w14:paraId="246477FF" w14:textId="77777777" w:rsidR="002B4290" w:rsidRDefault="002B4290" w:rsidP="002B4290">
      <w:pPr>
        <w:tabs>
          <w:tab w:val="right" w:pos="7254"/>
        </w:tabs>
        <w:spacing w:line="276" w:lineRule="auto"/>
        <w:jc w:val="both"/>
        <w:rPr>
          <w:rFonts w:asciiTheme="minorHAnsi" w:hAnsiTheme="minorHAnsi" w:cstheme="minorHAnsi"/>
          <w:b/>
          <w:bCs/>
          <w:sz w:val="22"/>
          <w:szCs w:val="22"/>
          <w:lang w:val="es-NI"/>
        </w:rPr>
      </w:pPr>
    </w:p>
    <w:p w14:paraId="11A72552" w14:textId="77777777" w:rsidR="009D301E" w:rsidRPr="008105E9" w:rsidRDefault="009D301E" w:rsidP="002B4290">
      <w:pPr>
        <w:tabs>
          <w:tab w:val="right" w:pos="7254"/>
        </w:tabs>
        <w:spacing w:line="276" w:lineRule="auto"/>
        <w:jc w:val="both"/>
        <w:rPr>
          <w:rFonts w:asciiTheme="minorHAnsi" w:hAnsiTheme="minorHAnsi" w:cstheme="minorHAnsi"/>
          <w:b/>
          <w:bCs/>
          <w:sz w:val="22"/>
          <w:szCs w:val="22"/>
          <w:lang w:val="es-NI"/>
        </w:rPr>
      </w:pPr>
    </w:p>
    <w:p w14:paraId="3D5C2F27" w14:textId="77777777" w:rsidR="002B4290" w:rsidRPr="008105E9" w:rsidRDefault="002B4290" w:rsidP="002B4290">
      <w:pPr>
        <w:pStyle w:val="Prrafodelista"/>
        <w:numPr>
          <w:ilvl w:val="0"/>
          <w:numId w:val="4"/>
        </w:numPr>
        <w:tabs>
          <w:tab w:val="right" w:pos="7254"/>
        </w:tabs>
        <w:spacing w:line="276" w:lineRule="auto"/>
        <w:jc w:val="both"/>
        <w:rPr>
          <w:rFonts w:asciiTheme="minorHAnsi" w:hAnsiTheme="minorHAnsi" w:cstheme="minorHAnsi"/>
          <w:b/>
          <w:bCs/>
          <w:sz w:val="22"/>
          <w:szCs w:val="22"/>
          <w:lang w:val="es-NI"/>
        </w:rPr>
      </w:pPr>
      <w:r w:rsidRPr="008105E9">
        <w:rPr>
          <w:rFonts w:asciiTheme="minorHAnsi" w:hAnsiTheme="minorHAnsi" w:cstheme="minorHAnsi"/>
          <w:b/>
          <w:bCs/>
          <w:sz w:val="22"/>
          <w:szCs w:val="22"/>
          <w:lang w:val="es-NI"/>
        </w:rPr>
        <w:t>PLAZO DE ENTREGA:</w:t>
      </w:r>
    </w:p>
    <w:p w14:paraId="1489C9E1" w14:textId="544F65CC" w:rsidR="002B4290" w:rsidRPr="008105E9" w:rsidRDefault="0084722E" w:rsidP="002B4290">
      <w:pPr>
        <w:spacing w:line="276" w:lineRule="auto"/>
        <w:jc w:val="both"/>
        <w:rPr>
          <w:rFonts w:asciiTheme="minorHAnsi" w:hAnsiTheme="minorHAnsi" w:cstheme="minorHAnsi"/>
          <w:b/>
          <w:i/>
          <w:sz w:val="22"/>
          <w:szCs w:val="22"/>
          <w:u w:val="single"/>
          <w:lang w:val="es-NI"/>
        </w:rPr>
      </w:pPr>
      <w:r>
        <w:rPr>
          <w:rFonts w:asciiTheme="minorHAnsi" w:hAnsiTheme="minorHAnsi" w:cstheme="minorHAnsi"/>
          <w:sz w:val="22"/>
          <w:szCs w:val="22"/>
          <w:lang w:val="es-NI"/>
        </w:rPr>
        <w:t xml:space="preserve">Plazo mínimo de entrega: Diez (10) días calendario. Plazo máximo de entrega: Treinta (30) días calendario. </w:t>
      </w:r>
    </w:p>
    <w:p w14:paraId="32D19857" w14:textId="77777777" w:rsidR="002B4290" w:rsidRPr="008105E9" w:rsidRDefault="002B4290" w:rsidP="002B4290">
      <w:pPr>
        <w:spacing w:line="276" w:lineRule="auto"/>
        <w:jc w:val="both"/>
        <w:rPr>
          <w:rFonts w:asciiTheme="minorHAnsi" w:hAnsiTheme="minorHAnsi" w:cstheme="minorHAnsi"/>
          <w:b/>
          <w:i/>
          <w:sz w:val="22"/>
          <w:szCs w:val="22"/>
          <w:u w:val="single"/>
          <w:lang w:val="es-NI"/>
        </w:rPr>
      </w:pPr>
    </w:p>
    <w:p w14:paraId="2DCE01D2" w14:textId="77777777" w:rsidR="002B4290" w:rsidRPr="008105E9" w:rsidRDefault="002B4290" w:rsidP="002B4290">
      <w:pPr>
        <w:widowControl/>
        <w:numPr>
          <w:ilvl w:val="0"/>
          <w:numId w:val="4"/>
        </w:numPr>
        <w:autoSpaceDE/>
        <w:autoSpaceDN/>
        <w:adjustRightInd/>
        <w:spacing w:line="276" w:lineRule="auto"/>
        <w:jc w:val="both"/>
        <w:rPr>
          <w:rFonts w:asciiTheme="minorHAnsi" w:hAnsiTheme="minorHAnsi" w:cstheme="minorHAnsi"/>
          <w:b/>
          <w:bCs/>
          <w:sz w:val="22"/>
          <w:szCs w:val="22"/>
          <w:lang w:val="es-NI"/>
        </w:rPr>
      </w:pPr>
      <w:r w:rsidRPr="008105E9">
        <w:rPr>
          <w:rFonts w:asciiTheme="minorHAnsi" w:hAnsiTheme="minorHAnsi" w:cstheme="minorHAnsi"/>
          <w:b/>
          <w:bCs/>
          <w:sz w:val="22"/>
          <w:szCs w:val="22"/>
          <w:lang w:val="es-NI"/>
        </w:rPr>
        <w:t>LUGAR DE ENTREGA</w:t>
      </w:r>
    </w:p>
    <w:p w14:paraId="5328A251" w14:textId="273C1C04" w:rsidR="002B4290" w:rsidRPr="00A27664" w:rsidRDefault="00831602" w:rsidP="002B4290">
      <w:pPr>
        <w:spacing w:line="276" w:lineRule="auto"/>
        <w:jc w:val="both"/>
        <w:rPr>
          <w:rFonts w:asciiTheme="minorHAnsi" w:hAnsiTheme="minorHAnsi" w:cstheme="minorHAnsi"/>
          <w:iCs/>
          <w:sz w:val="22"/>
          <w:szCs w:val="22"/>
          <w:lang w:val="es-NI"/>
        </w:rPr>
      </w:pPr>
      <w:r>
        <w:rPr>
          <w:rFonts w:asciiTheme="minorHAnsi" w:hAnsiTheme="minorHAnsi" w:cstheme="minorHAnsi"/>
          <w:iCs/>
          <w:sz w:val="22"/>
          <w:szCs w:val="22"/>
          <w:lang w:val="es-NI"/>
        </w:rPr>
        <w:t xml:space="preserve">Los bienes serán entregados en la Secretaría de Agricultura y Ganadería, </w:t>
      </w:r>
      <w:r w:rsidR="0084722E">
        <w:rPr>
          <w:rFonts w:asciiTheme="minorHAnsi" w:hAnsiTheme="minorHAnsi" w:cstheme="minorHAnsi"/>
          <w:iCs/>
          <w:sz w:val="22"/>
          <w:szCs w:val="22"/>
          <w:lang w:val="es-NI"/>
        </w:rPr>
        <w:t xml:space="preserve">Oficina Unidad de Administración y Finanzas, Edificio DICTA, Col. Loma Linda </w:t>
      </w:r>
      <w:r w:rsidR="009D301E">
        <w:rPr>
          <w:rFonts w:asciiTheme="minorHAnsi" w:hAnsiTheme="minorHAnsi" w:cstheme="minorHAnsi"/>
          <w:iCs/>
          <w:sz w:val="22"/>
          <w:szCs w:val="22"/>
          <w:lang w:val="es-NI"/>
        </w:rPr>
        <w:t>Norte, Avenida</w:t>
      </w:r>
      <w:r>
        <w:rPr>
          <w:rFonts w:asciiTheme="minorHAnsi" w:hAnsiTheme="minorHAnsi" w:cstheme="minorHAnsi"/>
          <w:iCs/>
          <w:sz w:val="22"/>
          <w:szCs w:val="22"/>
          <w:lang w:val="es-NI"/>
        </w:rPr>
        <w:t xml:space="preserve"> LA FAO, contiguo a </w:t>
      </w:r>
      <w:r w:rsidR="0084722E">
        <w:rPr>
          <w:rFonts w:asciiTheme="minorHAnsi" w:hAnsiTheme="minorHAnsi" w:cstheme="minorHAnsi"/>
          <w:iCs/>
          <w:sz w:val="22"/>
          <w:szCs w:val="22"/>
          <w:lang w:val="es-NI"/>
        </w:rPr>
        <w:t>SENASA</w:t>
      </w:r>
      <w:r>
        <w:rPr>
          <w:rFonts w:asciiTheme="minorHAnsi" w:hAnsiTheme="minorHAnsi" w:cstheme="minorHAnsi"/>
          <w:iCs/>
          <w:sz w:val="22"/>
          <w:szCs w:val="22"/>
          <w:lang w:val="es-NI"/>
        </w:rPr>
        <w:t>, Tegucigalpa</w:t>
      </w:r>
      <w:r w:rsidR="002B4290">
        <w:rPr>
          <w:rFonts w:asciiTheme="minorHAnsi" w:hAnsiTheme="minorHAnsi" w:cstheme="minorHAnsi"/>
          <w:iCs/>
          <w:sz w:val="22"/>
          <w:szCs w:val="22"/>
        </w:rPr>
        <w:t>.</w:t>
      </w:r>
    </w:p>
    <w:p w14:paraId="58E7CCC6" w14:textId="77777777" w:rsidR="002B4290" w:rsidRPr="008105E9" w:rsidRDefault="002B4290" w:rsidP="002B4290">
      <w:pPr>
        <w:spacing w:line="276" w:lineRule="auto"/>
        <w:jc w:val="both"/>
        <w:rPr>
          <w:rFonts w:asciiTheme="minorHAnsi" w:hAnsiTheme="minorHAnsi" w:cstheme="minorHAnsi"/>
          <w:iCs/>
          <w:sz w:val="22"/>
          <w:szCs w:val="22"/>
          <w:lang w:val="es-NI"/>
        </w:rPr>
      </w:pPr>
    </w:p>
    <w:p w14:paraId="4FA7AF7B" w14:textId="77777777" w:rsidR="002B4290" w:rsidRPr="008105E9" w:rsidRDefault="002B4290" w:rsidP="002B4290">
      <w:pPr>
        <w:pStyle w:val="Prrafodelista"/>
        <w:numPr>
          <w:ilvl w:val="0"/>
          <w:numId w:val="4"/>
        </w:numPr>
        <w:spacing w:line="276" w:lineRule="auto"/>
        <w:jc w:val="both"/>
        <w:rPr>
          <w:rFonts w:asciiTheme="minorHAnsi" w:hAnsiTheme="minorHAnsi" w:cstheme="minorHAnsi"/>
          <w:iCs/>
          <w:sz w:val="22"/>
          <w:szCs w:val="22"/>
          <w:lang w:val="es-NI"/>
        </w:rPr>
      </w:pPr>
      <w:r w:rsidRPr="008105E9">
        <w:rPr>
          <w:rFonts w:asciiTheme="minorHAnsi" w:hAnsiTheme="minorHAnsi" w:cstheme="minorHAnsi"/>
          <w:b/>
          <w:bCs/>
          <w:sz w:val="22"/>
          <w:szCs w:val="22"/>
          <w:lang w:val="es-NI"/>
        </w:rPr>
        <w:t>ADJUDICACIÓN</w:t>
      </w:r>
    </w:p>
    <w:p w14:paraId="6F03DC92" w14:textId="05DD8218" w:rsidR="002B4290" w:rsidRPr="008105E9" w:rsidRDefault="002B4290" w:rsidP="002B4290">
      <w:pPr>
        <w:spacing w:line="276" w:lineRule="auto"/>
        <w:jc w:val="both"/>
        <w:rPr>
          <w:rFonts w:asciiTheme="minorHAnsi" w:hAnsiTheme="minorHAnsi" w:cstheme="minorHAnsi"/>
          <w:iCs/>
          <w:sz w:val="22"/>
          <w:szCs w:val="22"/>
          <w:lang w:val="es-NI"/>
        </w:rPr>
      </w:pPr>
      <w:r w:rsidRPr="008105E9">
        <w:rPr>
          <w:rFonts w:asciiTheme="minorHAnsi" w:hAnsiTheme="minorHAnsi" w:cstheme="minorHAnsi"/>
          <w:iCs/>
          <w:sz w:val="22"/>
          <w:szCs w:val="22"/>
          <w:lang w:val="es-NI"/>
        </w:rPr>
        <w:t xml:space="preserve">Se adjudicará </w:t>
      </w:r>
      <w:r w:rsidR="00831602">
        <w:rPr>
          <w:rFonts w:asciiTheme="minorHAnsi" w:hAnsiTheme="minorHAnsi" w:cstheme="minorHAnsi"/>
          <w:iCs/>
          <w:sz w:val="22"/>
          <w:szCs w:val="22"/>
          <w:lang w:val="es-NI"/>
        </w:rPr>
        <w:t xml:space="preserve">por item, </w:t>
      </w:r>
      <w:r w:rsidRPr="008105E9">
        <w:rPr>
          <w:rFonts w:asciiTheme="minorHAnsi" w:hAnsiTheme="minorHAnsi" w:cstheme="minorHAnsi"/>
          <w:iCs/>
          <w:sz w:val="22"/>
          <w:szCs w:val="22"/>
          <w:lang w:val="es-NI"/>
        </w:rPr>
        <w:t xml:space="preserve">al proveedor que cumpla con </w:t>
      </w:r>
      <w:r>
        <w:rPr>
          <w:rFonts w:asciiTheme="minorHAnsi" w:hAnsiTheme="minorHAnsi" w:cstheme="minorHAnsi"/>
          <w:iCs/>
          <w:sz w:val="22"/>
          <w:szCs w:val="22"/>
          <w:lang w:val="es-NI"/>
        </w:rPr>
        <w:t xml:space="preserve">todas </w:t>
      </w:r>
      <w:r w:rsidRPr="008105E9">
        <w:rPr>
          <w:rFonts w:asciiTheme="minorHAnsi" w:hAnsiTheme="minorHAnsi" w:cstheme="minorHAnsi"/>
          <w:iCs/>
          <w:sz w:val="22"/>
          <w:szCs w:val="22"/>
          <w:lang w:val="es-NI"/>
        </w:rPr>
        <w:t xml:space="preserve">las especificaciones técnicas sin desviaciones u omisiones significativas y oferte el precio más bajo. Será condición para la adjudicación de la orden de compra que el proveedor cumpla con los requerimientos de documentación para pago establecidos en el numeral “7. FORMA DE PAGO”, de este documento. </w:t>
      </w:r>
    </w:p>
    <w:p w14:paraId="0231B38C" w14:textId="77777777" w:rsidR="002B4290" w:rsidRPr="008105E9" w:rsidRDefault="002B4290" w:rsidP="002B4290">
      <w:pPr>
        <w:spacing w:line="276" w:lineRule="auto"/>
        <w:jc w:val="both"/>
        <w:rPr>
          <w:rFonts w:asciiTheme="minorHAnsi" w:hAnsiTheme="minorHAnsi" w:cstheme="minorHAnsi"/>
          <w:iCs/>
          <w:sz w:val="22"/>
          <w:szCs w:val="22"/>
          <w:lang w:val="es-NI"/>
        </w:rPr>
      </w:pPr>
    </w:p>
    <w:p w14:paraId="47C1A18E" w14:textId="77777777" w:rsidR="002B4290" w:rsidRPr="008105E9" w:rsidRDefault="002B4290" w:rsidP="002B4290">
      <w:pPr>
        <w:spacing w:line="276" w:lineRule="auto"/>
        <w:jc w:val="both"/>
        <w:rPr>
          <w:rFonts w:asciiTheme="minorHAnsi" w:hAnsiTheme="minorHAnsi" w:cstheme="minorHAnsi"/>
          <w:iCs/>
          <w:sz w:val="22"/>
          <w:szCs w:val="22"/>
          <w:lang w:val="es-NI"/>
        </w:rPr>
      </w:pPr>
      <w:r w:rsidRPr="008105E9">
        <w:rPr>
          <w:rFonts w:asciiTheme="minorHAnsi" w:hAnsiTheme="minorHAnsi" w:cstheme="minorHAnsi"/>
          <w:iCs/>
          <w:sz w:val="22"/>
          <w:szCs w:val="22"/>
          <w:lang w:val="es-NI"/>
        </w:rPr>
        <w:t>El comprador se reserva el derecho de aumentar o disminuir la</w:t>
      </w:r>
      <w:r>
        <w:rPr>
          <w:rFonts w:asciiTheme="minorHAnsi" w:hAnsiTheme="minorHAnsi" w:cstheme="minorHAnsi"/>
          <w:iCs/>
          <w:sz w:val="22"/>
          <w:szCs w:val="22"/>
          <w:lang w:val="es-NI"/>
        </w:rPr>
        <w:t>s</w:t>
      </w:r>
      <w:r w:rsidRPr="008105E9">
        <w:rPr>
          <w:rFonts w:asciiTheme="minorHAnsi" w:hAnsiTheme="minorHAnsi" w:cstheme="minorHAnsi"/>
          <w:iCs/>
          <w:sz w:val="22"/>
          <w:szCs w:val="22"/>
          <w:lang w:val="es-NI"/>
        </w:rPr>
        <w:t xml:space="preserve"> cantidad</w:t>
      </w:r>
      <w:r>
        <w:rPr>
          <w:rFonts w:asciiTheme="minorHAnsi" w:hAnsiTheme="minorHAnsi" w:cstheme="minorHAnsi"/>
          <w:iCs/>
          <w:sz w:val="22"/>
          <w:szCs w:val="22"/>
          <w:lang w:val="es-NI"/>
        </w:rPr>
        <w:t>es de los servicios</w:t>
      </w:r>
      <w:r w:rsidRPr="008105E9">
        <w:rPr>
          <w:rFonts w:asciiTheme="minorHAnsi" w:hAnsiTheme="minorHAnsi" w:cstheme="minorHAnsi"/>
          <w:iCs/>
          <w:sz w:val="22"/>
          <w:szCs w:val="22"/>
          <w:lang w:val="es-NI"/>
        </w:rPr>
        <w:t xml:space="preserve"> al momento de la adjudicación. </w:t>
      </w:r>
    </w:p>
    <w:p w14:paraId="6A5F980E" w14:textId="77777777" w:rsidR="002B4290" w:rsidRPr="008105E9" w:rsidRDefault="002B4290" w:rsidP="002B4290">
      <w:pPr>
        <w:spacing w:line="276" w:lineRule="auto"/>
        <w:jc w:val="both"/>
        <w:rPr>
          <w:rFonts w:asciiTheme="minorHAnsi" w:hAnsiTheme="minorHAnsi" w:cstheme="minorHAnsi"/>
          <w:iCs/>
          <w:sz w:val="22"/>
          <w:szCs w:val="22"/>
          <w:lang w:val="es-NI"/>
        </w:rPr>
      </w:pPr>
    </w:p>
    <w:p w14:paraId="70594F43" w14:textId="77777777" w:rsidR="002B4290" w:rsidRPr="008105E9" w:rsidRDefault="002B4290" w:rsidP="002B4290">
      <w:pPr>
        <w:pStyle w:val="Prrafodelista"/>
        <w:numPr>
          <w:ilvl w:val="0"/>
          <w:numId w:val="4"/>
        </w:numPr>
        <w:spacing w:line="276" w:lineRule="auto"/>
        <w:jc w:val="both"/>
        <w:rPr>
          <w:rFonts w:asciiTheme="minorHAnsi" w:hAnsiTheme="minorHAnsi" w:cstheme="minorHAnsi"/>
          <w:iCs/>
          <w:sz w:val="22"/>
          <w:szCs w:val="22"/>
          <w:lang w:val="es-NI"/>
        </w:rPr>
      </w:pPr>
      <w:r w:rsidRPr="008105E9">
        <w:rPr>
          <w:rFonts w:asciiTheme="minorHAnsi" w:hAnsiTheme="minorHAnsi" w:cstheme="minorHAnsi"/>
          <w:b/>
          <w:bCs/>
          <w:sz w:val="22"/>
          <w:szCs w:val="22"/>
          <w:lang w:val="es-NI"/>
        </w:rPr>
        <w:t>FORMA DE PAGO</w:t>
      </w:r>
    </w:p>
    <w:p w14:paraId="2D42B90C" w14:textId="32696F4B" w:rsidR="002B4290" w:rsidRPr="008105E9" w:rsidRDefault="002B4290" w:rsidP="002B4290">
      <w:pPr>
        <w:spacing w:line="276" w:lineRule="auto"/>
        <w:jc w:val="both"/>
        <w:rPr>
          <w:rFonts w:asciiTheme="minorHAnsi" w:hAnsiTheme="minorHAnsi" w:cstheme="minorHAnsi"/>
          <w:sz w:val="22"/>
          <w:szCs w:val="22"/>
          <w:lang w:val="es-NI"/>
        </w:rPr>
      </w:pPr>
      <w:r w:rsidRPr="008105E9">
        <w:rPr>
          <w:rFonts w:asciiTheme="minorHAnsi" w:hAnsiTheme="minorHAnsi" w:cstheme="minorHAnsi"/>
          <w:sz w:val="22"/>
          <w:szCs w:val="22"/>
          <w:lang w:val="es-NI"/>
        </w:rPr>
        <w:t xml:space="preserve">Se cancelará el </w:t>
      </w:r>
      <w:r w:rsidRPr="008105E9">
        <w:rPr>
          <w:rFonts w:asciiTheme="minorHAnsi" w:hAnsiTheme="minorHAnsi" w:cstheme="minorHAnsi"/>
          <w:b/>
          <w:i/>
          <w:sz w:val="22"/>
          <w:szCs w:val="22"/>
          <w:u w:val="single"/>
          <w:lang w:val="es-NI"/>
        </w:rPr>
        <w:t>cien por (100%)</w:t>
      </w:r>
      <w:r w:rsidRPr="008105E9">
        <w:rPr>
          <w:rFonts w:asciiTheme="minorHAnsi" w:hAnsiTheme="minorHAnsi" w:cstheme="minorHAnsi"/>
          <w:sz w:val="22"/>
          <w:szCs w:val="22"/>
          <w:lang w:val="es-NI"/>
        </w:rPr>
        <w:t xml:space="preserve"> del precio de </w:t>
      </w:r>
      <w:r>
        <w:rPr>
          <w:rFonts w:asciiTheme="minorHAnsi" w:hAnsiTheme="minorHAnsi" w:cstheme="minorHAnsi"/>
          <w:sz w:val="22"/>
          <w:szCs w:val="22"/>
          <w:lang w:val="es-NI"/>
        </w:rPr>
        <w:t xml:space="preserve">los </w:t>
      </w:r>
      <w:r w:rsidR="00831602">
        <w:rPr>
          <w:rFonts w:asciiTheme="minorHAnsi" w:hAnsiTheme="minorHAnsi" w:cstheme="minorHAnsi"/>
          <w:sz w:val="22"/>
          <w:szCs w:val="22"/>
          <w:lang w:val="es-NI"/>
        </w:rPr>
        <w:t>bienes</w:t>
      </w:r>
      <w:r>
        <w:rPr>
          <w:rFonts w:asciiTheme="minorHAnsi" w:hAnsiTheme="minorHAnsi" w:cstheme="minorHAnsi"/>
          <w:sz w:val="22"/>
          <w:szCs w:val="22"/>
          <w:lang w:val="es-NI"/>
        </w:rPr>
        <w:t xml:space="preserve">, </w:t>
      </w:r>
      <w:r w:rsidR="00831602">
        <w:rPr>
          <w:rFonts w:asciiTheme="minorHAnsi" w:hAnsiTheme="minorHAnsi" w:cstheme="minorHAnsi"/>
          <w:sz w:val="22"/>
          <w:szCs w:val="22"/>
          <w:lang w:val="es-NI"/>
        </w:rPr>
        <w:t>para lo cual el proveedor deberá presentar la siguiente documentación:</w:t>
      </w:r>
      <w:r w:rsidRPr="008105E9">
        <w:rPr>
          <w:rFonts w:asciiTheme="minorHAnsi" w:hAnsiTheme="minorHAnsi" w:cstheme="minorHAnsi"/>
          <w:sz w:val="22"/>
          <w:szCs w:val="22"/>
          <w:lang w:val="es-NI"/>
        </w:rPr>
        <w:t xml:space="preserve"> </w:t>
      </w:r>
    </w:p>
    <w:p w14:paraId="73C1D700" w14:textId="14F48086" w:rsidR="002B4290" w:rsidRPr="008105E9" w:rsidRDefault="002B4290" w:rsidP="002B4290">
      <w:pPr>
        <w:widowControl/>
        <w:numPr>
          <w:ilvl w:val="0"/>
          <w:numId w:val="9"/>
        </w:numPr>
        <w:autoSpaceDE/>
        <w:autoSpaceDN/>
        <w:adjustRightInd/>
        <w:spacing w:line="276" w:lineRule="auto"/>
        <w:ind w:left="709" w:hanging="425"/>
        <w:contextualSpacing/>
        <w:jc w:val="both"/>
        <w:rPr>
          <w:rFonts w:asciiTheme="minorHAnsi" w:eastAsia="Times New Roman" w:hAnsiTheme="minorHAnsi" w:cstheme="minorHAnsi"/>
          <w:bCs/>
          <w:iCs/>
          <w:sz w:val="22"/>
          <w:szCs w:val="22"/>
          <w:lang w:val="es-NI" w:eastAsia="es-ES"/>
        </w:rPr>
      </w:pPr>
      <w:r w:rsidRPr="008105E9">
        <w:rPr>
          <w:rFonts w:asciiTheme="minorHAnsi" w:eastAsia="Times New Roman" w:hAnsiTheme="minorHAnsi" w:cstheme="minorHAnsi"/>
          <w:bCs/>
          <w:iCs/>
          <w:sz w:val="22"/>
          <w:szCs w:val="22"/>
          <w:lang w:val="es-NI" w:eastAsia="es-ES"/>
        </w:rPr>
        <w:t xml:space="preserve">Factura </w:t>
      </w:r>
      <w:r w:rsidR="00BF4B7A">
        <w:rPr>
          <w:rFonts w:asciiTheme="minorHAnsi" w:eastAsia="Times New Roman" w:hAnsiTheme="minorHAnsi" w:cstheme="minorHAnsi"/>
          <w:bCs/>
          <w:iCs/>
          <w:sz w:val="22"/>
          <w:szCs w:val="22"/>
          <w:lang w:val="es-NI" w:eastAsia="es-ES"/>
        </w:rPr>
        <w:t xml:space="preserve">CAI </w:t>
      </w:r>
      <w:r w:rsidRPr="008105E9">
        <w:rPr>
          <w:rFonts w:asciiTheme="minorHAnsi" w:eastAsia="Times New Roman" w:hAnsiTheme="minorHAnsi" w:cstheme="minorHAnsi"/>
          <w:bCs/>
          <w:iCs/>
          <w:sz w:val="22"/>
          <w:szCs w:val="22"/>
          <w:lang w:val="es-NI" w:eastAsia="es-ES"/>
        </w:rPr>
        <w:t xml:space="preserve">membretada </w:t>
      </w:r>
      <w:r w:rsidR="00BF4B7A">
        <w:rPr>
          <w:rFonts w:asciiTheme="minorHAnsi" w:eastAsia="Times New Roman" w:hAnsiTheme="minorHAnsi" w:cstheme="minorHAnsi"/>
          <w:bCs/>
          <w:iCs/>
          <w:sz w:val="22"/>
          <w:szCs w:val="22"/>
          <w:lang w:val="es-NI" w:eastAsia="es-ES"/>
        </w:rPr>
        <w:t xml:space="preserve">vigente </w:t>
      </w:r>
      <w:r w:rsidRPr="008105E9">
        <w:rPr>
          <w:rFonts w:asciiTheme="minorHAnsi" w:eastAsia="Times New Roman" w:hAnsiTheme="minorHAnsi" w:cstheme="minorHAnsi"/>
          <w:bCs/>
          <w:iCs/>
          <w:sz w:val="22"/>
          <w:szCs w:val="22"/>
          <w:lang w:val="es-NI" w:eastAsia="es-ES"/>
        </w:rPr>
        <w:t>a nombre de SAG/COMRURAL I</w:t>
      </w:r>
      <w:r>
        <w:rPr>
          <w:rFonts w:asciiTheme="minorHAnsi" w:eastAsia="Times New Roman" w:hAnsiTheme="minorHAnsi" w:cstheme="minorHAnsi"/>
          <w:bCs/>
          <w:iCs/>
          <w:sz w:val="22"/>
          <w:szCs w:val="22"/>
          <w:lang w:val="es-NI" w:eastAsia="es-ES"/>
        </w:rPr>
        <w:t>I</w:t>
      </w:r>
      <w:r w:rsidRPr="008105E9">
        <w:rPr>
          <w:rFonts w:asciiTheme="minorHAnsi" w:eastAsia="Times New Roman" w:hAnsiTheme="minorHAnsi" w:cstheme="minorHAnsi"/>
          <w:bCs/>
          <w:iCs/>
          <w:sz w:val="22"/>
          <w:szCs w:val="22"/>
          <w:lang w:val="es-NI" w:eastAsia="es-ES"/>
        </w:rPr>
        <w:t xml:space="preserve"> y RTN 08019002281370, con descripción de</w:t>
      </w:r>
      <w:r>
        <w:rPr>
          <w:rFonts w:asciiTheme="minorHAnsi" w:eastAsia="Times New Roman" w:hAnsiTheme="minorHAnsi" w:cstheme="minorHAnsi"/>
          <w:bCs/>
          <w:iCs/>
          <w:sz w:val="22"/>
          <w:szCs w:val="22"/>
          <w:lang w:val="es-NI" w:eastAsia="es-ES"/>
        </w:rPr>
        <w:t>l</w:t>
      </w:r>
      <w:r w:rsidR="00BF4B7A">
        <w:rPr>
          <w:rFonts w:asciiTheme="minorHAnsi" w:eastAsia="Times New Roman" w:hAnsiTheme="minorHAnsi" w:cstheme="minorHAnsi"/>
          <w:bCs/>
          <w:iCs/>
          <w:sz w:val="22"/>
          <w:szCs w:val="22"/>
          <w:lang w:val="es-NI" w:eastAsia="es-ES"/>
        </w:rPr>
        <w:t xml:space="preserve"> bien</w:t>
      </w:r>
      <w:r w:rsidRPr="008105E9">
        <w:rPr>
          <w:rFonts w:asciiTheme="minorHAnsi" w:eastAsia="Times New Roman" w:hAnsiTheme="minorHAnsi" w:cstheme="minorHAnsi"/>
          <w:bCs/>
          <w:iCs/>
          <w:sz w:val="22"/>
          <w:szCs w:val="22"/>
          <w:lang w:val="es-NI" w:eastAsia="es-ES"/>
        </w:rPr>
        <w:t xml:space="preserve">, precio unitario, </w:t>
      </w:r>
      <w:r>
        <w:rPr>
          <w:rFonts w:asciiTheme="minorHAnsi" w:eastAsia="Times New Roman" w:hAnsiTheme="minorHAnsi" w:cstheme="minorHAnsi"/>
          <w:bCs/>
          <w:iCs/>
          <w:sz w:val="22"/>
          <w:szCs w:val="22"/>
          <w:lang w:val="es-NI" w:eastAsia="es-ES"/>
        </w:rPr>
        <w:t xml:space="preserve">precio </w:t>
      </w:r>
      <w:r w:rsidRPr="008105E9">
        <w:rPr>
          <w:rFonts w:asciiTheme="minorHAnsi" w:eastAsia="Times New Roman" w:hAnsiTheme="minorHAnsi" w:cstheme="minorHAnsi"/>
          <w:bCs/>
          <w:iCs/>
          <w:sz w:val="22"/>
          <w:szCs w:val="22"/>
          <w:lang w:val="es-NI" w:eastAsia="es-ES"/>
        </w:rPr>
        <w:t>total.</w:t>
      </w:r>
    </w:p>
    <w:p w14:paraId="6E620C70" w14:textId="0BE1568C" w:rsidR="002B4290" w:rsidRPr="008105E9" w:rsidRDefault="002B4290" w:rsidP="002B4290">
      <w:pPr>
        <w:widowControl/>
        <w:numPr>
          <w:ilvl w:val="0"/>
          <w:numId w:val="9"/>
        </w:numPr>
        <w:autoSpaceDE/>
        <w:autoSpaceDN/>
        <w:adjustRightInd/>
        <w:spacing w:line="276" w:lineRule="auto"/>
        <w:ind w:left="709" w:hanging="425"/>
        <w:contextualSpacing/>
        <w:jc w:val="both"/>
        <w:rPr>
          <w:rFonts w:asciiTheme="minorHAnsi" w:eastAsia="Times New Roman" w:hAnsiTheme="minorHAnsi" w:cstheme="minorHAnsi"/>
          <w:bCs/>
          <w:iCs/>
          <w:sz w:val="22"/>
          <w:szCs w:val="22"/>
          <w:lang w:val="es-NI" w:eastAsia="es-ES"/>
        </w:rPr>
      </w:pPr>
      <w:r w:rsidRPr="008105E9">
        <w:rPr>
          <w:rFonts w:asciiTheme="minorHAnsi" w:eastAsia="Times New Roman" w:hAnsiTheme="minorHAnsi" w:cstheme="minorHAnsi"/>
          <w:bCs/>
          <w:iCs/>
          <w:sz w:val="22"/>
          <w:szCs w:val="22"/>
          <w:lang w:val="es-NI" w:eastAsia="es-ES"/>
        </w:rPr>
        <w:t xml:space="preserve">Recibo </w:t>
      </w:r>
      <w:r>
        <w:rPr>
          <w:rFonts w:asciiTheme="minorHAnsi" w:eastAsia="Times New Roman" w:hAnsiTheme="minorHAnsi" w:cstheme="minorHAnsi"/>
          <w:bCs/>
          <w:iCs/>
          <w:sz w:val="22"/>
          <w:szCs w:val="22"/>
          <w:lang w:val="es-NI" w:eastAsia="es-ES"/>
        </w:rPr>
        <w:t>por el monto t</w:t>
      </w:r>
      <w:r w:rsidRPr="008105E9">
        <w:rPr>
          <w:rFonts w:asciiTheme="minorHAnsi" w:eastAsia="Times New Roman" w:hAnsiTheme="minorHAnsi" w:cstheme="minorHAnsi"/>
          <w:bCs/>
          <w:iCs/>
          <w:sz w:val="22"/>
          <w:szCs w:val="22"/>
          <w:lang w:val="es-NI" w:eastAsia="es-ES"/>
        </w:rPr>
        <w:t xml:space="preserve">otal de </w:t>
      </w:r>
      <w:r w:rsidR="00BF4B7A">
        <w:rPr>
          <w:rFonts w:asciiTheme="minorHAnsi" w:eastAsia="Times New Roman" w:hAnsiTheme="minorHAnsi" w:cstheme="minorHAnsi"/>
          <w:bCs/>
          <w:iCs/>
          <w:sz w:val="22"/>
          <w:szCs w:val="22"/>
          <w:lang w:val="es-NI" w:eastAsia="es-ES"/>
        </w:rPr>
        <w:t>la compra</w:t>
      </w:r>
      <w:r w:rsidRPr="008105E9">
        <w:rPr>
          <w:rFonts w:asciiTheme="minorHAnsi" w:eastAsia="Times New Roman" w:hAnsiTheme="minorHAnsi" w:cstheme="minorHAnsi"/>
          <w:bCs/>
          <w:iCs/>
          <w:sz w:val="22"/>
          <w:szCs w:val="22"/>
          <w:lang w:val="es-NI" w:eastAsia="es-ES"/>
        </w:rPr>
        <w:t xml:space="preserve"> a nombre de la Tesorería General de la República.</w:t>
      </w:r>
    </w:p>
    <w:p w14:paraId="42842531" w14:textId="77777777" w:rsidR="002B4290" w:rsidRDefault="002B4290" w:rsidP="002B4290">
      <w:pPr>
        <w:widowControl/>
        <w:numPr>
          <w:ilvl w:val="0"/>
          <w:numId w:val="9"/>
        </w:numPr>
        <w:autoSpaceDE/>
        <w:autoSpaceDN/>
        <w:adjustRightInd/>
        <w:spacing w:line="276" w:lineRule="auto"/>
        <w:ind w:left="709" w:hanging="425"/>
        <w:contextualSpacing/>
        <w:jc w:val="both"/>
        <w:rPr>
          <w:rFonts w:asciiTheme="minorHAnsi" w:eastAsia="Times New Roman" w:hAnsiTheme="minorHAnsi" w:cstheme="minorHAnsi"/>
          <w:bCs/>
          <w:iCs/>
          <w:sz w:val="22"/>
          <w:szCs w:val="22"/>
          <w:lang w:val="es-NI" w:eastAsia="es-ES"/>
        </w:rPr>
      </w:pPr>
      <w:r>
        <w:rPr>
          <w:rFonts w:asciiTheme="minorHAnsi" w:eastAsia="Times New Roman" w:hAnsiTheme="minorHAnsi" w:cstheme="minorHAnsi"/>
          <w:bCs/>
          <w:iCs/>
          <w:sz w:val="22"/>
          <w:szCs w:val="22"/>
          <w:lang w:val="es-NI" w:eastAsia="es-ES"/>
        </w:rPr>
        <w:t xml:space="preserve">Copia de </w:t>
      </w:r>
      <w:r w:rsidRPr="0088156F">
        <w:rPr>
          <w:rFonts w:asciiTheme="minorHAnsi" w:eastAsia="Times New Roman" w:hAnsiTheme="minorHAnsi" w:cstheme="minorHAnsi"/>
          <w:bCs/>
          <w:iCs/>
          <w:sz w:val="22"/>
          <w:szCs w:val="22"/>
          <w:lang w:val="es-NI" w:eastAsia="es-ES"/>
        </w:rPr>
        <w:t>Constancia en el Registro de Beneficiarios SIAFI.</w:t>
      </w:r>
    </w:p>
    <w:p w14:paraId="5D66FC09" w14:textId="53E69846" w:rsidR="00460E67" w:rsidRPr="0088156F" w:rsidRDefault="00460E67" w:rsidP="002B4290">
      <w:pPr>
        <w:widowControl/>
        <w:numPr>
          <w:ilvl w:val="0"/>
          <w:numId w:val="9"/>
        </w:numPr>
        <w:autoSpaceDE/>
        <w:autoSpaceDN/>
        <w:adjustRightInd/>
        <w:spacing w:line="276" w:lineRule="auto"/>
        <w:ind w:left="709" w:hanging="425"/>
        <w:contextualSpacing/>
        <w:jc w:val="both"/>
        <w:rPr>
          <w:rFonts w:asciiTheme="minorHAnsi" w:eastAsia="Times New Roman" w:hAnsiTheme="minorHAnsi" w:cstheme="minorHAnsi"/>
          <w:bCs/>
          <w:iCs/>
          <w:sz w:val="22"/>
          <w:szCs w:val="22"/>
          <w:lang w:val="es-NI" w:eastAsia="es-ES"/>
        </w:rPr>
      </w:pPr>
      <w:r>
        <w:rPr>
          <w:rFonts w:asciiTheme="minorHAnsi" w:eastAsia="Times New Roman" w:hAnsiTheme="minorHAnsi" w:cstheme="minorHAnsi"/>
          <w:bCs/>
          <w:iCs/>
          <w:sz w:val="22"/>
          <w:szCs w:val="22"/>
          <w:lang w:val="es-NI" w:eastAsia="es-ES"/>
        </w:rPr>
        <w:t>Copia de Solvencia Fiscal vigente.</w:t>
      </w:r>
    </w:p>
    <w:p w14:paraId="516087BB" w14:textId="1DB73B90" w:rsidR="00BF4B7A" w:rsidRPr="0088156F" w:rsidRDefault="00BF4B7A" w:rsidP="002B4290">
      <w:pPr>
        <w:widowControl/>
        <w:numPr>
          <w:ilvl w:val="0"/>
          <w:numId w:val="9"/>
        </w:numPr>
        <w:autoSpaceDE/>
        <w:autoSpaceDN/>
        <w:adjustRightInd/>
        <w:spacing w:line="276" w:lineRule="auto"/>
        <w:ind w:left="709" w:hanging="425"/>
        <w:contextualSpacing/>
        <w:jc w:val="both"/>
        <w:rPr>
          <w:rFonts w:asciiTheme="minorHAnsi" w:eastAsia="Times New Roman" w:hAnsiTheme="minorHAnsi" w:cstheme="minorHAnsi"/>
          <w:bCs/>
          <w:iCs/>
          <w:sz w:val="22"/>
          <w:szCs w:val="22"/>
          <w:lang w:val="es-NI" w:eastAsia="es-ES"/>
        </w:rPr>
      </w:pPr>
      <w:r>
        <w:rPr>
          <w:rFonts w:asciiTheme="minorHAnsi" w:eastAsia="Times New Roman" w:hAnsiTheme="minorHAnsi" w:cstheme="minorHAnsi"/>
          <w:bCs/>
          <w:iCs/>
          <w:sz w:val="22"/>
          <w:szCs w:val="22"/>
          <w:lang w:val="es-NI" w:eastAsia="es-ES"/>
        </w:rPr>
        <w:t>Copia del Registro de Beneficiarios SIAFI.</w:t>
      </w:r>
    </w:p>
    <w:p w14:paraId="72F7BEC1" w14:textId="77777777" w:rsidR="002B4290" w:rsidRPr="008105E9" w:rsidRDefault="002B4290" w:rsidP="002B4290">
      <w:pPr>
        <w:spacing w:line="276" w:lineRule="auto"/>
        <w:jc w:val="both"/>
        <w:rPr>
          <w:rFonts w:asciiTheme="minorHAnsi" w:hAnsiTheme="minorHAnsi" w:cstheme="minorHAnsi"/>
          <w:sz w:val="22"/>
          <w:szCs w:val="22"/>
          <w:lang w:val="es-NI"/>
        </w:rPr>
      </w:pPr>
    </w:p>
    <w:p w14:paraId="255DD685" w14:textId="78B723C7" w:rsidR="002B4290" w:rsidRPr="008105E9" w:rsidRDefault="002B4290" w:rsidP="002B4290">
      <w:pPr>
        <w:spacing w:line="276" w:lineRule="auto"/>
        <w:jc w:val="both"/>
        <w:rPr>
          <w:rFonts w:asciiTheme="minorHAnsi" w:hAnsiTheme="minorHAnsi" w:cstheme="minorHAnsi"/>
          <w:sz w:val="22"/>
          <w:szCs w:val="22"/>
          <w:lang w:val="es-NI"/>
        </w:rPr>
      </w:pPr>
      <w:r w:rsidRPr="008105E9">
        <w:rPr>
          <w:rFonts w:asciiTheme="minorHAnsi" w:hAnsiTheme="minorHAnsi" w:cstheme="minorHAnsi"/>
          <w:sz w:val="22"/>
          <w:szCs w:val="22"/>
          <w:lang w:val="es-NI"/>
        </w:rPr>
        <w:t xml:space="preserve">El pago correspondiente se </w:t>
      </w:r>
      <w:r>
        <w:rPr>
          <w:rFonts w:asciiTheme="minorHAnsi" w:hAnsiTheme="minorHAnsi" w:cstheme="minorHAnsi"/>
          <w:sz w:val="22"/>
          <w:szCs w:val="22"/>
          <w:lang w:val="es-NI"/>
        </w:rPr>
        <w:t>efectuará</w:t>
      </w:r>
      <w:r w:rsidRPr="008105E9">
        <w:rPr>
          <w:rFonts w:asciiTheme="minorHAnsi" w:hAnsiTheme="minorHAnsi" w:cstheme="minorHAnsi"/>
          <w:sz w:val="22"/>
          <w:szCs w:val="22"/>
          <w:lang w:val="es-NI"/>
        </w:rPr>
        <w:t xml:space="preserve"> en </w:t>
      </w:r>
      <w:r w:rsidRPr="008105E9">
        <w:rPr>
          <w:rFonts w:asciiTheme="minorHAnsi" w:hAnsiTheme="minorHAnsi" w:cstheme="minorHAnsi"/>
          <w:b/>
          <w:i/>
          <w:sz w:val="22"/>
          <w:szCs w:val="22"/>
          <w:u w:val="single"/>
          <w:lang w:val="es-NI"/>
        </w:rPr>
        <w:t>Lempiras</w:t>
      </w:r>
      <w:r w:rsidR="00BF4B7A">
        <w:rPr>
          <w:rFonts w:asciiTheme="minorHAnsi" w:hAnsiTheme="minorHAnsi" w:cstheme="minorHAnsi"/>
          <w:b/>
          <w:i/>
          <w:sz w:val="22"/>
          <w:szCs w:val="22"/>
          <w:u w:val="single"/>
          <w:lang w:val="es-NI"/>
        </w:rPr>
        <w:t xml:space="preserve">, </w:t>
      </w:r>
      <w:r w:rsidR="00BF4B7A">
        <w:rPr>
          <w:rFonts w:asciiTheme="minorHAnsi" w:hAnsiTheme="minorHAnsi" w:cstheme="minorHAnsi"/>
          <w:bCs/>
          <w:iCs/>
          <w:sz w:val="22"/>
          <w:szCs w:val="22"/>
          <w:lang w:val="es-NI"/>
        </w:rPr>
        <w:t>a través del Sistema SIAFI</w:t>
      </w:r>
      <w:r w:rsidRPr="008105E9">
        <w:rPr>
          <w:rFonts w:asciiTheme="minorHAnsi" w:hAnsiTheme="minorHAnsi" w:cstheme="minorHAnsi"/>
          <w:sz w:val="22"/>
          <w:szCs w:val="22"/>
          <w:lang w:val="es-NI"/>
        </w:rPr>
        <w:t xml:space="preserve">. </w:t>
      </w:r>
    </w:p>
    <w:p w14:paraId="1BFB6F14" w14:textId="77777777" w:rsidR="002B4290" w:rsidRPr="008105E9" w:rsidRDefault="002B4290" w:rsidP="002B4290">
      <w:pPr>
        <w:spacing w:line="276" w:lineRule="auto"/>
        <w:jc w:val="both"/>
        <w:rPr>
          <w:rFonts w:asciiTheme="minorHAnsi" w:hAnsiTheme="minorHAnsi" w:cstheme="minorHAnsi"/>
          <w:sz w:val="22"/>
          <w:szCs w:val="22"/>
          <w:lang w:val="es-NI"/>
        </w:rPr>
      </w:pPr>
    </w:p>
    <w:p w14:paraId="17E1260A" w14:textId="77777777" w:rsidR="002B4290" w:rsidRPr="00BF4B7A" w:rsidRDefault="002B4290" w:rsidP="002B4290">
      <w:pPr>
        <w:jc w:val="both"/>
        <w:rPr>
          <w:rFonts w:asciiTheme="minorHAnsi" w:hAnsiTheme="minorHAnsi" w:cstheme="minorHAnsi"/>
          <w:sz w:val="22"/>
          <w:szCs w:val="22"/>
          <w:lang w:val="es-NI"/>
        </w:rPr>
      </w:pPr>
      <w:r w:rsidRPr="00BF4B7A">
        <w:rPr>
          <w:rFonts w:asciiTheme="minorHAnsi" w:hAnsiTheme="minorHAnsi" w:cstheme="minorHAnsi"/>
          <w:sz w:val="22"/>
          <w:szCs w:val="22"/>
          <w:lang w:val="es-NI"/>
        </w:rPr>
        <w:t xml:space="preserve">Debido a que este proyecto </w:t>
      </w:r>
      <w:r w:rsidRPr="00BF4B7A">
        <w:rPr>
          <w:rFonts w:asciiTheme="minorHAnsi" w:hAnsiTheme="minorHAnsi" w:cstheme="minorHAnsi"/>
          <w:b/>
          <w:bCs/>
          <w:sz w:val="22"/>
          <w:szCs w:val="22"/>
          <w:lang w:val="es-NI"/>
        </w:rPr>
        <w:t>está exonerado del Impuesto Sobre Venta (ISV)</w:t>
      </w:r>
      <w:r w:rsidRPr="00BF4B7A">
        <w:rPr>
          <w:rFonts w:asciiTheme="minorHAnsi" w:hAnsiTheme="minorHAnsi" w:cstheme="minorHAnsi"/>
          <w:sz w:val="22"/>
          <w:szCs w:val="22"/>
          <w:lang w:val="es-NI"/>
        </w:rPr>
        <w:t xml:space="preserve">, una vez notificada la adjudicación al proveedor seleccionado, éste deberá presentar una Factura Proforma para emitir una </w:t>
      </w:r>
      <w:r w:rsidRPr="00BF4B7A">
        <w:rPr>
          <w:rFonts w:asciiTheme="minorHAnsi" w:hAnsiTheme="minorHAnsi" w:cstheme="minorHAnsi"/>
          <w:b/>
          <w:bCs/>
          <w:sz w:val="22"/>
          <w:szCs w:val="22"/>
          <w:u w:val="single"/>
          <w:lang w:val="es-NI"/>
        </w:rPr>
        <w:t>orden de compra exenta</w:t>
      </w:r>
      <w:r w:rsidRPr="00BF4B7A">
        <w:rPr>
          <w:rFonts w:asciiTheme="minorHAnsi" w:hAnsiTheme="minorHAnsi" w:cstheme="minorHAnsi"/>
          <w:sz w:val="22"/>
          <w:szCs w:val="22"/>
          <w:lang w:val="es-NI"/>
        </w:rPr>
        <w:t xml:space="preserve"> del pago del ISV.</w:t>
      </w:r>
    </w:p>
    <w:p w14:paraId="337D03F5" w14:textId="77777777" w:rsidR="002B4290" w:rsidRDefault="002B4290" w:rsidP="002B4290">
      <w:pPr>
        <w:jc w:val="both"/>
        <w:rPr>
          <w:rFonts w:asciiTheme="minorHAnsi" w:hAnsiTheme="minorHAnsi" w:cstheme="minorHAnsi"/>
          <w:lang w:val="es-NI"/>
        </w:rPr>
      </w:pPr>
    </w:p>
    <w:p w14:paraId="5E0D9BEE" w14:textId="77777777" w:rsidR="002B4290" w:rsidRPr="008105E9" w:rsidRDefault="002B4290" w:rsidP="002B4290">
      <w:pPr>
        <w:widowControl/>
        <w:numPr>
          <w:ilvl w:val="0"/>
          <w:numId w:val="4"/>
        </w:numPr>
        <w:tabs>
          <w:tab w:val="num" w:pos="426"/>
        </w:tabs>
        <w:autoSpaceDE/>
        <w:autoSpaceDN/>
        <w:adjustRightInd/>
        <w:spacing w:line="276" w:lineRule="auto"/>
        <w:jc w:val="both"/>
        <w:rPr>
          <w:rFonts w:asciiTheme="minorHAnsi" w:hAnsiTheme="minorHAnsi" w:cstheme="minorHAnsi"/>
          <w:b/>
          <w:bCs/>
          <w:sz w:val="22"/>
          <w:szCs w:val="22"/>
          <w:lang w:val="es-NI"/>
        </w:rPr>
      </w:pPr>
      <w:r w:rsidRPr="008105E9">
        <w:rPr>
          <w:rFonts w:asciiTheme="minorHAnsi" w:hAnsiTheme="minorHAnsi" w:cstheme="minorHAnsi"/>
          <w:b/>
          <w:bCs/>
          <w:sz w:val="22"/>
          <w:szCs w:val="22"/>
          <w:lang w:val="es-NI"/>
        </w:rPr>
        <w:t>FRAUDE Y CORRUPCION</w:t>
      </w:r>
    </w:p>
    <w:p w14:paraId="4B23CFB4" w14:textId="77777777" w:rsidR="002B4290" w:rsidRPr="008105E9" w:rsidRDefault="002B4290" w:rsidP="002B4290">
      <w:pPr>
        <w:widowControl/>
        <w:numPr>
          <w:ilvl w:val="1"/>
          <w:numId w:val="4"/>
        </w:numPr>
        <w:autoSpaceDE/>
        <w:autoSpaceDN/>
        <w:adjustRightInd/>
        <w:jc w:val="both"/>
        <w:rPr>
          <w:rFonts w:asciiTheme="minorHAnsi" w:eastAsia="Times New Roman" w:hAnsiTheme="minorHAnsi" w:cstheme="minorHAnsi"/>
          <w:sz w:val="22"/>
          <w:szCs w:val="22"/>
          <w:lang w:val="es-CO" w:eastAsia="es-ES"/>
        </w:rPr>
      </w:pPr>
      <w:r w:rsidRPr="008105E9">
        <w:rPr>
          <w:rFonts w:asciiTheme="minorHAnsi" w:eastAsia="Times New Roman" w:hAnsiTheme="minorHAnsi" w:cstheme="minorHAnsi"/>
          <w:sz w:val="22"/>
          <w:szCs w:val="22"/>
          <w:lang w:val="es-CO" w:eastAsia="es-ES"/>
        </w:rPr>
        <w:t>El Banco exige que todos los Prestatarios (incluidos los beneficiarios de préstamos concedidos por el Banco), así como los Licitantes, proveedores, contratistas y sus agentes (hayan sido declarados o no), el personal, los subcontratistas, proveedores de servicios o proveedores de insumos que participen en proyectos financiados por el Banco, observen las más estrictas normas de ética durante el proceso de licitación y de ejecución de dichos contratos</w:t>
      </w:r>
      <w:r w:rsidRPr="008105E9">
        <w:rPr>
          <w:rFonts w:asciiTheme="minorHAnsi" w:eastAsia="Times New Roman" w:hAnsiTheme="minorHAnsi" w:cstheme="minorHAnsi"/>
          <w:sz w:val="22"/>
          <w:szCs w:val="22"/>
          <w:vertAlign w:val="superscript"/>
          <w:lang w:val="es-CO" w:eastAsia="es-ES"/>
        </w:rPr>
        <w:footnoteReference w:id="2"/>
      </w:r>
      <w:r w:rsidRPr="008105E9">
        <w:rPr>
          <w:rFonts w:asciiTheme="minorHAnsi" w:eastAsia="Times New Roman" w:hAnsiTheme="minorHAnsi" w:cstheme="minorHAnsi"/>
          <w:sz w:val="22"/>
          <w:szCs w:val="22"/>
          <w:lang w:val="es-CO" w:eastAsia="es-ES"/>
        </w:rPr>
        <w:t>. Para dar cumplimiento a esta política, el Banco:</w:t>
      </w:r>
    </w:p>
    <w:p w14:paraId="37E408DA" w14:textId="77777777" w:rsidR="002B4290" w:rsidRPr="008105E9" w:rsidRDefault="002B4290" w:rsidP="002B4290">
      <w:pPr>
        <w:widowControl/>
        <w:autoSpaceDE/>
        <w:autoSpaceDN/>
        <w:adjustRightInd/>
        <w:ind w:left="1152" w:hanging="576"/>
        <w:jc w:val="both"/>
        <w:rPr>
          <w:rFonts w:asciiTheme="minorHAnsi" w:eastAsia="Times New Roman" w:hAnsiTheme="minorHAnsi" w:cstheme="minorHAnsi"/>
          <w:sz w:val="22"/>
          <w:szCs w:val="22"/>
          <w:lang w:val="es-CO" w:eastAsia="en-US"/>
        </w:rPr>
      </w:pPr>
      <w:r w:rsidRPr="008105E9">
        <w:rPr>
          <w:rFonts w:asciiTheme="minorHAnsi" w:eastAsia="Times New Roman" w:hAnsiTheme="minorHAnsi" w:cstheme="minorHAnsi"/>
          <w:sz w:val="22"/>
          <w:szCs w:val="22"/>
          <w:lang w:val="es-CO" w:eastAsia="en-US"/>
        </w:rPr>
        <w:t>(a)</w:t>
      </w:r>
      <w:r w:rsidRPr="008105E9">
        <w:rPr>
          <w:rFonts w:asciiTheme="minorHAnsi" w:eastAsia="Times New Roman" w:hAnsiTheme="minorHAnsi" w:cstheme="minorHAnsi"/>
          <w:sz w:val="22"/>
          <w:szCs w:val="22"/>
          <w:lang w:val="es-CO" w:eastAsia="en-US"/>
        </w:rPr>
        <w:tab/>
        <w:t xml:space="preserve">define, para efectos de esta disposición, las siguientes expresiones: </w:t>
      </w:r>
    </w:p>
    <w:p w14:paraId="42347294" w14:textId="77777777" w:rsidR="002B4290" w:rsidRPr="008105E9" w:rsidRDefault="002B4290" w:rsidP="002B4290">
      <w:pPr>
        <w:widowControl/>
        <w:numPr>
          <w:ilvl w:val="0"/>
          <w:numId w:val="6"/>
        </w:numPr>
        <w:autoSpaceDE/>
        <w:autoSpaceDN/>
        <w:adjustRightInd/>
        <w:ind w:left="1512" w:hanging="540"/>
        <w:jc w:val="both"/>
        <w:rPr>
          <w:rFonts w:asciiTheme="minorHAnsi" w:hAnsiTheme="minorHAnsi" w:cstheme="minorHAnsi"/>
          <w:sz w:val="22"/>
          <w:szCs w:val="22"/>
          <w:lang w:val="es-CO"/>
        </w:rPr>
      </w:pPr>
      <w:r w:rsidRPr="008105E9">
        <w:rPr>
          <w:rFonts w:asciiTheme="minorHAnsi" w:hAnsiTheme="minorHAnsi" w:cstheme="minorHAnsi"/>
          <w:sz w:val="22"/>
          <w:szCs w:val="22"/>
          <w:lang w:val="es-CO"/>
        </w:rPr>
        <w:t>“práctica corrupta” significa el ofrecimiento, suministro, aceptación o solicitud, directa o indirectamente, de cualquier cosa de valor con el fin de influir impropiamente en la actuación de otra persona</w:t>
      </w:r>
      <w:r w:rsidRPr="008105E9">
        <w:rPr>
          <w:rFonts w:asciiTheme="minorHAnsi" w:hAnsiTheme="minorHAnsi" w:cstheme="minorHAnsi"/>
          <w:sz w:val="22"/>
          <w:szCs w:val="22"/>
          <w:vertAlign w:val="superscript"/>
          <w:lang w:val="es-CO"/>
        </w:rPr>
        <w:footnoteReference w:id="3"/>
      </w:r>
      <w:r w:rsidRPr="008105E9">
        <w:rPr>
          <w:rFonts w:asciiTheme="minorHAnsi" w:hAnsiTheme="minorHAnsi" w:cstheme="minorHAnsi"/>
          <w:sz w:val="22"/>
          <w:szCs w:val="22"/>
          <w:lang w:val="es-CO"/>
        </w:rPr>
        <w:t>;</w:t>
      </w:r>
    </w:p>
    <w:p w14:paraId="711C7A5E" w14:textId="77777777" w:rsidR="002B4290" w:rsidRPr="008105E9" w:rsidRDefault="002B4290" w:rsidP="002B4290">
      <w:pPr>
        <w:widowControl/>
        <w:numPr>
          <w:ilvl w:val="0"/>
          <w:numId w:val="6"/>
        </w:numPr>
        <w:autoSpaceDE/>
        <w:autoSpaceDN/>
        <w:adjustRightInd/>
        <w:ind w:left="1512" w:hanging="540"/>
        <w:jc w:val="both"/>
        <w:rPr>
          <w:rFonts w:asciiTheme="minorHAnsi" w:hAnsiTheme="minorHAnsi" w:cstheme="minorHAnsi"/>
          <w:sz w:val="22"/>
          <w:szCs w:val="22"/>
          <w:lang w:val="es-CO"/>
        </w:rPr>
      </w:pPr>
      <w:r w:rsidRPr="008105E9">
        <w:rPr>
          <w:rFonts w:asciiTheme="minorHAnsi" w:hAnsiTheme="minorHAnsi" w:cstheme="minorHAnsi"/>
          <w:sz w:val="22"/>
          <w:szCs w:val="22"/>
          <w:lang w:val="es-CO"/>
        </w:rPr>
        <w:t xml:space="preserve"> “práctica fraudulenta” significa cualquiera actuación u omisión, incluyendo una tergiversación de los hechos que, astuta o descuidadamente, desorienta o intenta desorientar a otra persona con el fin de obtener un beneficio financiero o de otra índole, o para evitar una obligación</w:t>
      </w:r>
      <w:r w:rsidRPr="008105E9">
        <w:rPr>
          <w:rFonts w:asciiTheme="minorHAnsi" w:hAnsiTheme="minorHAnsi" w:cstheme="minorHAnsi"/>
          <w:sz w:val="22"/>
          <w:szCs w:val="22"/>
          <w:vertAlign w:val="superscript"/>
          <w:lang w:val="es-CO"/>
        </w:rPr>
        <w:footnoteReference w:id="4"/>
      </w:r>
      <w:r w:rsidRPr="008105E9">
        <w:rPr>
          <w:rFonts w:asciiTheme="minorHAnsi" w:hAnsiTheme="minorHAnsi" w:cstheme="minorHAnsi"/>
          <w:sz w:val="22"/>
          <w:szCs w:val="22"/>
          <w:lang w:val="es-CO"/>
        </w:rPr>
        <w:t>;</w:t>
      </w:r>
    </w:p>
    <w:p w14:paraId="6C8F69D9" w14:textId="77777777" w:rsidR="002B4290" w:rsidRPr="008105E9" w:rsidRDefault="002B4290" w:rsidP="002B4290">
      <w:pPr>
        <w:widowControl/>
        <w:numPr>
          <w:ilvl w:val="0"/>
          <w:numId w:val="6"/>
        </w:numPr>
        <w:autoSpaceDE/>
        <w:autoSpaceDN/>
        <w:adjustRightInd/>
        <w:ind w:left="1512" w:hanging="540"/>
        <w:jc w:val="both"/>
        <w:rPr>
          <w:rFonts w:asciiTheme="minorHAnsi" w:hAnsiTheme="minorHAnsi" w:cstheme="minorHAnsi"/>
          <w:sz w:val="22"/>
          <w:szCs w:val="22"/>
          <w:lang w:val="es-CO"/>
        </w:rPr>
      </w:pPr>
      <w:r w:rsidRPr="008105E9" w:rsidDel="005A3D9C">
        <w:rPr>
          <w:rFonts w:asciiTheme="minorHAnsi" w:hAnsiTheme="minorHAnsi" w:cstheme="minorHAnsi"/>
          <w:sz w:val="22"/>
          <w:szCs w:val="22"/>
          <w:lang w:val="es-CO"/>
        </w:rPr>
        <w:t xml:space="preserve"> </w:t>
      </w:r>
      <w:r w:rsidRPr="008105E9">
        <w:rPr>
          <w:rFonts w:asciiTheme="minorHAnsi" w:hAnsiTheme="minorHAnsi" w:cstheme="minorHAnsi"/>
          <w:sz w:val="22"/>
          <w:szCs w:val="22"/>
          <w:lang w:val="es-CO"/>
        </w:rPr>
        <w:t>“práctica de colusión” significa un arreglo de dos o más personas</w:t>
      </w:r>
      <w:r w:rsidRPr="008105E9">
        <w:rPr>
          <w:rFonts w:asciiTheme="minorHAnsi" w:hAnsiTheme="minorHAnsi" w:cstheme="minorHAnsi"/>
          <w:sz w:val="22"/>
          <w:szCs w:val="22"/>
          <w:vertAlign w:val="superscript"/>
          <w:lang w:val="es-CO"/>
        </w:rPr>
        <w:footnoteReference w:id="5"/>
      </w:r>
      <w:r w:rsidRPr="008105E9">
        <w:rPr>
          <w:rFonts w:asciiTheme="minorHAnsi" w:hAnsiTheme="minorHAnsi" w:cstheme="minorHAnsi"/>
          <w:sz w:val="22"/>
          <w:szCs w:val="22"/>
          <w:lang w:val="es-CO"/>
        </w:rPr>
        <w:t xml:space="preserve"> diseñado para lograr un propósito impropio, incluyendo influenciar impropiamente las acciones de otra persona;</w:t>
      </w:r>
    </w:p>
    <w:p w14:paraId="54DC93DB" w14:textId="77777777" w:rsidR="002B4290" w:rsidRPr="008105E9" w:rsidRDefault="002B4290" w:rsidP="002B4290">
      <w:pPr>
        <w:widowControl/>
        <w:numPr>
          <w:ilvl w:val="0"/>
          <w:numId w:val="6"/>
        </w:numPr>
        <w:autoSpaceDE/>
        <w:autoSpaceDN/>
        <w:adjustRightInd/>
        <w:ind w:left="1512" w:hanging="540"/>
        <w:jc w:val="both"/>
        <w:rPr>
          <w:rFonts w:asciiTheme="minorHAnsi" w:hAnsiTheme="minorHAnsi" w:cstheme="minorHAnsi"/>
          <w:sz w:val="22"/>
          <w:szCs w:val="22"/>
          <w:lang w:val="es-CO"/>
        </w:rPr>
      </w:pPr>
      <w:r w:rsidRPr="008105E9">
        <w:rPr>
          <w:rFonts w:asciiTheme="minorHAnsi" w:hAnsiTheme="minorHAnsi" w:cstheme="minorHAnsi"/>
          <w:sz w:val="22"/>
          <w:szCs w:val="22"/>
          <w:lang w:val="es-CO"/>
        </w:rPr>
        <w:t>“práctica coercitiva” significa el daño o amenazas para dañar, directa o indirectamente, a cualquiera persona, o las propiedades de una persona, para influenciar impropiamente sus actuaciones</w:t>
      </w:r>
      <w:r w:rsidRPr="008105E9">
        <w:rPr>
          <w:rFonts w:asciiTheme="minorHAnsi" w:hAnsiTheme="minorHAnsi" w:cstheme="minorHAnsi"/>
          <w:sz w:val="22"/>
          <w:szCs w:val="22"/>
          <w:vertAlign w:val="superscript"/>
          <w:lang w:val="es-CO"/>
        </w:rPr>
        <w:footnoteReference w:id="6"/>
      </w:r>
      <w:r w:rsidRPr="008105E9">
        <w:rPr>
          <w:rFonts w:asciiTheme="minorHAnsi" w:hAnsiTheme="minorHAnsi" w:cstheme="minorHAnsi"/>
          <w:sz w:val="22"/>
          <w:szCs w:val="22"/>
          <w:lang w:val="es-CO"/>
        </w:rPr>
        <w:t>.</w:t>
      </w:r>
    </w:p>
    <w:p w14:paraId="2D21134C" w14:textId="77777777" w:rsidR="002B4290" w:rsidRPr="008105E9" w:rsidRDefault="002B4290" w:rsidP="002B4290">
      <w:pPr>
        <w:widowControl/>
        <w:numPr>
          <w:ilvl w:val="0"/>
          <w:numId w:val="6"/>
        </w:numPr>
        <w:autoSpaceDE/>
        <w:autoSpaceDN/>
        <w:adjustRightInd/>
        <w:ind w:left="1512" w:hanging="540"/>
        <w:jc w:val="both"/>
        <w:rPr>
          <w:rFonts w:asciiTheme="minorHAnsi" w:hAnsiTheme="minorHAnsi" w:cstheme="minorHAnsi"/>
          <w:sz w:val="22"/>
          <w:szCs w:val="22"/>
          <w:lang w:val="es-CO"/>
        </w:rPr>
      </w:pPr>
      <w:r w:rsidRPr="008105E9">
        <w:rPr>
          <w:rFonts w:asciiTheme="minorHAnsi" w:hAnsiTheme="minorHAnsi" w:cstheme="minorHAnsi"/>
          <w:sz w:val="22"/>
          <w:szCs w:val="22"/>
          <w:lang w:val="es-CO"/>
        </w:rPr>
        <w:t xml:space="preserve"> “práctica de obstrucción” significa</w:t>
      </w:r>
    </w:p>
    <w:p w14:paraId="68EE232C" w14:textId="77777777" w:rsidR="002B4290" w:rsidRPr="008105E9" w:rsidRDefault="002B4290" w:rsidP="002B4290">
      <w:pPr>
        <w:ind w:left="2160" w:hanging="720"/>
        <w:jc w:val="both"/>
        <w:rPr>
          <w:rFonts w:asciiTheme="minorHAnsi" w:hAnsiTheme="minorHAnsi" w:cstheme="minorHAnsi"/>
          <w:sz w:val="22"/>
          <w:szCs w:val="22"/>
          <w:lang w:val="es-CO"/>
        </w:rPr>
      </w:pPr>
      <w:r w:rsidRPr="008105E9">
        <w:rPr>
          <w:rFonts w:asciiTheme="minorHAnsi" w:hAnsiTheme="minorHAnsi" w:cstheme="minorHAnsi"/>
          <w:color w:val="000000"/>
          <w:sz w:val="22"/>
          <w:szCs w:val="22"/>
          <w:lang w:val="es-CO"/>
        </w:rPr>
        <w:t>(aa)</w:t>
      </w:r>
      <w:r w:rsidRPr="008105E9">
        <w:rPr>
          <w:rFonts w:asciiTheme="minorHAnsi" w:hAnsiTheme="minorHAnsi" w:cstheme="minorHAnsi"/>
          <w:sz w:val="22"/>
          <w:szCs w:val="22"/>
          <w:lang w:val="es-CO"/>
        </w:rPr>
        <w:t xml:space="preserve">  la destrucción, falsificación, alteración o escondimiento deliberados de evidencia material relativa a una investigación o brindar testimonios falsos a los investigadores para impedir materialmente una investigación por parte del Banco, de alegaciones de prácticas corruptas, fraudulentas, coercitivas  o de colusión; y/o la amenaza, persecución o intimidación de cualquier persona para evitar que pueda revelar lo que conoce sobre asuntos relevantes a la investigación o lleve a cabo la investigación,  o  </w:t>
      </w:r>
    </w:p>
    <w:p w14:paraId="12C843A7" w14:textId="77777777" w:rsidR="002B4290" w:rsidRPr="008105E9" w:rsidRDefault="002B4290" w:rsidP="002B4290">
      <w:pPr>
        <w:tabs>
          <w:tab w:val="left" w:pos="1980"/>
        </w:tabs>
        <w:ind w:left="2160" w:hanging="720"/>
        <w:jc w:val="both"/>
        <w:rPr>
          <w:rFonts w:asciiTheme="minorHAnsi" w:hAnsiTheme="minorHAnsi" w:cstheme="minorHAnsi"/>
          <w:sz w:val="22"/>
          <w:szCs w:val="22"/>
          <w:lang w:val="es-CO"/>
        </w:rPr>
      </w:pPr>
      <w:r w:rsidRPr="008105E9">
        <w:rPr>
          <w:rFonts w:asciiTheme="minorHAnsi" w:hAnsiTheme="minorHAnsi" w:cstheme="minorHAnsi"/>
          <w:color w:val="000000"/>
          <w:sz w:val="22"/>
          <w:szCs w:val="22"/>
          <w:lang w:val="es-CO"/>
        </w:rPr>
        <w:t>(bb) las actuaciones dirigidas a impedir materialmente el ejercicio de los derechos del Banco a inspeccionar y auditar de conformidad con la Subcláusula 3.2 abajo.</w:t>
      </w:r>
    </w:p>
    <w:p w14:paraId="27D80A07" w14:textId="77777777" w:rsidR="002B4290" w:rsidRPr="008105E9" w:rsidRDefault="002B4290" w:rsidP="002B4290">
      <w:pPr>
        <w:ind w:left="810" w:hanging="540"/>
        <w:jc w:val="both"/>
        <w:rPr>
          <w:rFonts w:asciiTheme="minorHAnsi" w:eastAsia="Calibri" w:hAnsiTheme="minorHAnsi" w:cstheme="minorHAnsi"/>
          <w:sz w:val="22"/>
          <w:szCs w:val="22"/>
          <w:lang w:val="es-CO"/>
        </w:rPr>
      </w:pPr>
      <w:r w:rsidRPr="008105E9" w:rsidDel="00A55616">
        <w:rPr>
          <w:rFonts w:asciiTheme="minorHAnsi" w:hAnsiTheme="minorHAnsi" w:cstheme="minorHAnsi"/>
          <w:sz w:val="22"/>
          <w:szCs w:val="22"/>
          <w:lang w:val="es-CO"/>
        </w:rPr>
        <w:t xml:space="preserve"> </w:t>
      </w:r>
      <w:r w:rsidRPr="008105E9">
        <w:rPr>
          <w:rFonts w:asciiTheme="minorHAnsi" w:hAnsiTheme="minorHAnsi" w:cstheme="minorHAnsi"/>
          <w:sz w:val="22"/>
          <w:szCs w:val="22"/>
          <w:lang w:val="es-CO"/>
        </w:rPr>
        <w:t>(b)</w:t>
      </w:r>
      <w:r w:rsidRPr="008105E9">
        <w:rPr>
          <w:rFonts w:asciiTheme="minorHAnsi" w:hAnsiTheme="minorHAnsi" w:cstheme="minorHAnsi"/>
          <w:sz w:val="22"/>
          <w:szCs w:val="22"/>
          <w:lang w:val="es-CO"/>
        </w:rPr>
        <w:tab/>
      </w:r>
      <w:r w:rsidRPr="008105E9">
        <w:rPr>
          <w:rFonts w:asciiTheme="minorHAnsi" w:eastAsia="Calibri" w:hAnsiTheme="minorHAnsi" w:cstheme="minorHAnsi"/>
          <w:sz w:val="22"/>
          <w:szCs w:val="22"/>
          <w:lang w:val="es-CO"/>
        </w:rPr>
        <w:t>rechazará toda propuesta de adjudicación si determina que el licitante seleccionado para dicha adjudicación ha participado, directa o a través de un agente, en prácticas corruptas, fraudulentas, de colusión, coercitivas o de obstrucción para competir por el Contrato de que se trate;</w:t>
      </w:r>
    </w:p>
    <w:p w14:paraId="26057667" w14:textId="77777777" w:rsidR="002B4290" w:rsidRPr="008105E9" w:rsidRDefault="002B4290" w:rsidP="002B4290">
      <w:pPr>
        <w:tabs>
          <w:tab w:val="left" w:pos="-720"/>
        </w:tabs>
        <w:suppressAutoHyphens/>
        <w:ind w:left="792" w:hanging="540"/>
        <w:jc w:val="both"/>
        <w:rPr>
          <w:rFonts w:asciiTheme="minorHAnsi" w:hAnsiTheme="minorHAnsi" w:cstheme="minorHAnsi"/>
          <w:sz w:val="22"/>
          <w:szCs w:val="22"/>
          <w:lang w:val="es-CO"/>
        </w:rPr>
      </w:pPr>
      <w:r w:rsidRPr="008105E9">
        <w:rPr>
          <w:rFonts w:asciiTheme="minorHAnsi" w:hAnsiTheme="minorHAnsi" w:cstheme="minorHAnsi"/>
          <w:sz w:val="22"/>
          <w:szCs w:val="22"/>
          <w:lang w:val="es-CO"/>
        </w:rPr>
        <w:t>(c)</w:t>
      </w:r>
      <w:r w:rsidRPr="008105E9">
        <w:rPr>
          <w:rFonts w:asciiTheme="minorHAnsi" w:hAnsiTheme="minorHAnsi" w:cstheme="minorHAnsi"/>
          <w:sz w:val="22"/>
          <w:szCs w:val="22"/>
          <w:lang w:val="es-CO"/>
        </w:rPr>
        <w:tab/>
        <w:t xml:space="preserve">anulará la porción del préstamo asignada a un contrato si en cualquier momento determina que los representantes del Prestatario o de un beneficiario del préstamo han participado en prácticas corruptas, fraudulentas, de colusión, coercitivas o de obstrucción durante el proceso de contrataciones o la ejecución de dicho contrato, sin que el Prestatario haya adoptado medidas oportunas y apropiadas que el Banco considere satisfactorias para corregir la situación, dirigidas a dichas prácticas cuando éstas ocurran; </w:t>
      </w:r>
    </w:p>
    <w:p w14:paraId="3A9C0850" w14:textId="77777777" w:rsidR="002B4290" w:rsidRPr="008105E9" w:rsidRDefault="002B4290" w:rsidP="002B4290">
      <w:pPr>
        <w:ind w:left="810" w:hanging="450"/>
        <w:jc w:val="both"/>
        <w:rPr>
          <w:rFonts w:asciiTheme="minorHAnsi" w:eastAsia="Calibri" w:hAnsiTheme="minorHAnsi" w:cstheme="minorHAnsi"/>
          <w:sz w:val="22"/>
          <w:szCs w:val="22"/>
          <w:lang w:val="es-CO"/>
        </w:rPr>
      </w:pPr>
      <w:r w:rsidRPr="008105E9">
        <w:rPr>
          <w:rFonts w:asciiTheme="minorHAnsi" w:hAnsiTheme="minorHAnsi" w:cstheme="minorHAnsi"/>
          <w:sz w:val="22"/>
          <w:szCs w:val="22"/>
          <w:lang w:val="es-CO"/>
        </w:rPr>
        <w:t>(d)</w:t>
      </w:r>
      <w:r w:rsidRPr="008105E9">
        <w:rPr>
          <w:rFonts w:asciiTheme="minorHAnsi" w:hAnsiTheme="minorHAnsi" w:cstheme="minorHAnsi"/>
          <w:sz w:val="22"/>
          <w:szCs w:val="22"/>
          <w:lang w:val="es-CO"/>
        </w:rPr>
        <w:tab/>
      </w:r>
      <w:r w:rsidRPr="008105E9">
        <w:rPr>
          <w:rFonts w:asciiTheme="minorHAnsi" w:eastAsia="Calibri" w:hAnsiTheme="minorHAnsi" w:cstheme="minorHAnsi"/>
          <w:sz w:val="22"/>
          <w:szCs w:val="22"/>
          <w:lang w:val="es-CO"/>
        </w:rPr>
        <w:t>sancionará a una firma o persona, en cualquier momento, de conformidad con el régimen de sanciones del Banco, incluyendo declarar dicha firma o persona inelegible públicamente, en forma indefinida o durante un período determinado para: i) que se le adjudique un contrato financiado por el Banco y ii) que se le nomine  subcontratista, consultor, fabricante o proveedor de productos o servicios de una firma que de lo contrario sería elegible para que se le adjudicara un contrato financiado por el Banco; y</w:t>
      </w:r>
    </w:p>
    <w:p w14:paraId="0EF7B610" w14:textId="77777777" w:rsidR="002B4290" w:rsidRPr="008105E9" w:rsidRDefault="002B4290" w:rsidP="002B4290">
      <w:pPr>
        <w:ind w:left="810" w:hanging="450"/>
        <w:jc w:val="both"/>
        <w:rPr>
          <w:rFonts w:asciiTheme="minorHAnsi" w:eastAsia="Calibri" w:hAnsiTheme="minorHAnsi" w:cstheme="minorHAnsi"/>
          <w:sz w:val="22"/>
          <w:szCs w:val="22"/>
          <w:lang w:val="es-CO"/>
        </w:rPr>
      </w:pPr>
      <w:r w:rsidRPr="008105E9">
        <w:rPr>
          <w:rFonts w:asciiTheme="minorHAnsi" w:eastAsia="Calibri" w:hAnsiTheme="minorHAnsi" w:cstheme="minorHAnsi"/>
          <w:sz w:val="22"/>
          <w:szCs w:val="22"/>
          <w:lang w:val="es-CO"/>
        </w:rPr>
        <w:t>(e)</w:t>
      </w:r>
      <w:r w:rsidRPr="008105E9">
        <w:rPr>
          <w:rFonts w:asciiTheme="minorHAnsi" w:eastAsia="Calibri" w:hAnsiTheme="minorHAnsi" w:cstheme="minorHAnsi"/>
          <w:sz w:val="22"/>
          <w:szCs w:val="22"/>
          <w:lang w:val="es-CO"/>
        </w:rPr>
        <w:tab/>
        <w:t>tendrá el derecho a exigir que, en los documentos de licitación y en los contratos financiados con un préstamo del Banco, se incluya una disposición que exija que los proveedores y contratistas deben permitir al Banco revisar las cuentas y archivos relacionados con el cumplimiento del contrato y someterlos a una verificación por auditores designados por el Banco. Para dar cumplimiento a esta Política, los licitantes deben permitir al Banco revisar las cuentas y archivos relacionados con el proceso de licitación y con el cumplimiento del contrato y someterlos a una verificación por auditores designados por el Banco.</w:t>
      </w:r>
    </w:p>
    <w:p w14:paraId="501044D9" w14:textId="77777777" w:rsidR="002B4290" w:rsidRDefault="002B4290" w:rsidP="002B4290">
      <w:pPr>
        <w:widowControl/>
        <w:numPr>
          <w:ilvl w:val="1"/>
          <w:numId w:val="4"/>
        </w:numPr>
        <w:autoSpaceDE/>
        <w:autoSpaceDN/>
        <w:adjustRightInd/>
        <w:jc w:val="both"/>
        <w:rPr>
          <w:rFonts w:asciiTheme="minorHAnsi" w:eastAsia="Times New Roman" w:hAnsiTheme="minorHAnsi" w:cstheme="minorHAnsi"/>
          <w:sz w:val="22"/>
          <w:szCs w:val="22"/>
          <w:lang w:val="es-CO" w:eastAsia="es-ES"/>
        </w:rPr>
      </w:pPr>
      <w:r w:rsidRPr="008105E9">
        <w:rPr>
          <w:rFonts w:asciiTheme="minorHAnsi" w:eastAsia="Times New Roman" w:hAnsiTheme="minorHAnsi" w:cstheme="minorHAnsi"/>
          <w:sz w:val="22"/>
          <w:szCs w:val="22"/>
          <w:lang w:val="es-CO" w:eastAsia="es-ES"/>
        </w:rPr>
        <w:t>Para dar cumplimiento a esta Política, los licitantes deben permitir al Banco revisar las cuentas y archivos relacionados con el proceso de licitación y con el cumplimiento del contrato y someterlos a una verificación por auditores designados por el Banco.</w:t>
      </w:r>
    </w:p>
    <w:p w14:paraId="1B2E2C26" w14:textId="77777777" w:rsidR="002B4290" w:rsidRPr="008105E9" w:rsidRDefault="002B4290" w:rsidP="002B4290">
      <w:pPr>
        <w:widowControl/>
        <w:autoSpaceDE/>
        <w:autoSpaceDN/>
        <w:adjustRightInd/>
        <w:jc w:val="both"/>
        <w:rPr>
          <w:rFonts w:asciiTheme="minorHAnsi" w:eastAsia="Times New Roman" w:hAnsiTheme="minorHAnsi" w:cstheme="minorHAnsi"/>
          <w:sz w:val="22"/>
          <w:szCs w:val="22"/>
          <w:lang w:val="es-CO" w:eastAsia="es-ES"/>
        </w:rPr>
      </w:pPr>
    </w:p>
    <w:p w14:paraId="5560762F" w14:textId="77777777" w:rsidR="002B4290" w:rsidRPr="008105E9" w:rsidRDefault="002B4290" w:rsidP="002B4290">
      <w:pPr>
        <w:spacing w:line="276" w:lineRule="auto"/>
        <w:jc w:val="both"/>
        <w:rPr>
          <w:rFonts w:asciiTheme="minorHAnsi" w:hAnsiTheme="minorHAnsi" w:cstheme="minorHAnsi"/>
          <w:bCs/>
          <w:sz w:val="4"/>
          <w:szCs w:val="4"/>
          <w:lang w:val="es-ES"/>
        </w:rPr>
      </w:pPr>
    </w:p>
    <w:p w14:paraId="70A2D4BE" w14:textId="77777777" w:rsidR="002B4290" w:rsidRPr="008105E9" w:rsidRDefault="002B4290" w:rsidP="002B4290">
      <w:pPr>
        <w:widowControl/>
        <w:numPr>
          <w:ilvl w:val="0"/>
          <w:numId w:val="4"/>
        </w:numPr>
        <w:autoSpaceDE/>
        <w:autoSpaceDN/>
        <w:adjustRightInd/>
        <w:spacing w:line="276" w:lineRule="auto"/>
        <w:rPr>
          <w:rFonts w:asciiTheme="minorHAnsi" w:hAnsiTheme="minorHAnsi" w:cstheme="minorHAnsi"/>
          <w:b/>
          <w:bCs/>
          <w:sz w:val="22"/>
          <w:szCs w:val="22"/>
        </w:rPr>
      </w:pPr>
      <w:r w:rsidRPr="008105E9">
        <w:rPr>
          <w:rFonts w:asciiTheme="minorHAnsi" w:hAnsiTheme="minorHAnsi" w:cstheme="minorHAnsi"/>
          <w:b/>
          <w:bCs/>
          <w:sz w:val="22"/>
          <w:szCs w:val="22"/>
        </w:rPr>
        <w:t>CRITERIO DE EVALUACIÓN</w:t>
      </w:r>
    </w:p>
    <w:p w14:paraId="31C87DE7" w14:textId="6603833F" w:rsidR="002B4290" w:rsidRPr="008105E9" w:rsidRDefault="002B4290" w:rsidP="002B4290">
      <w:pPr>
        <w:widowControl/>
        <w:autoSpaceDE/>
        <w:autoSpaceDN/>
        <w:adjustRightInd/>
        <w:spacing w:after="160" w:line="276" w:lineRule="auto"/>
        <w:contextualSpacing/>
        <w:jc w:val="both"/>
        <w:rPr>
          <w:rFonts w:asciiTheme="minorHAnsi" w:hAnsiTheme="minorHAnsi" w:cstheme="minorHAnsi"/>
          <w:sz w:val="22"/>
          <w:szCs w:val="22"/>
        </w:rPr>
      </w:pPr>
      <w:r w:rsidRPr="008105E9">
        <w:rPr>
          <w:rFonts w:asciiTheme="minorHAnsi" w:hAnsiTheme="minorHAnsi" w:cstheme="minorHAnsi"/>
          <w:sz w:val="22"/>
          <w:szCs w:val="22"/>
        </w:rPr>
        <w:t xml:space="preserve">La evaluación y adjudicación se realizará por </w:t>
      </w:r>
      <w:r w:rsidR="00BF4B7A">
        <w:rPr>
          <w:rFonts w:asciiTheme="minorHAnsi" w:hAnsiTheme="minorHAnsi" w:cstheme="minorHAnsi"/>
          <w:sz w:val="22"/>
          <w:szCs w:val="22"/>
        </w:rPr>
        <w:t>item</w:t>
      </w:r>
      <w:r>
        <w:rPr>
          <w:rFonts w:asciiTheme="minorHAnsi" w:hAnsiTheme="minorHAnsi" w:cstheme="minorHAnsi"/>
          <w:sz w:val="22"/>
          <w:szCs w:val="22"/>
        </w:rPr>
        <w:t>,</w:t>
      </w:r>
      <w:r w:rsidRPr="008105E9">
        <w:rPr>
          <w:rFonts w:asciiTheme="minorHAnsi" w:hAnsiTheme="minorHAnsi" w:cstheme="minorHAnsi"/>
          <w:sz w:val="22"/>
          <w:szCs w:val="22"/>
        </w:rPr>
        <w:t xml:space="preserve"> al proveedor que cumpla con las especificaciones técnicas requeridas</w:t>
      </w:r>
      <w:r>
        <w:rPr>
          <w:rFonts w:asciiTheme="minorHAnsi" w:hAnsiTheme="minorHAnsi" w:cstheme="minorHAnsi"/>
          <w:sz w:val="22"/>
          <w:szCs w:val="22"/>
        </w:rPr>
        <w:t xml:space="preserve">, </w:t>
      </w:r>
      <w:r w:rsidRPr="008105E9">
        <w:rPr>
          <w:rFonts w:asciiTheme="minorHAnsi" w:hAnsiTheme="minorHAnsi" w:cstheme="minorHAnsi"/>
          <w:sz w:val="22"/>
          <w:szCs w:val="22"/>
        </w:rPr>
        <w:t>ofrezca el precio más bajo evaluado</w:t>
      </w:r>
      <w:r>
        <w:rPr>
          <w:rFonts w:asciiTheme="minorHAnsi" w:hAnsiTheme="minorHAnsi" w:cstheme="minorHAnsi"/>
          <w:sz w:val="22"/>
          <w:szCs w:val="22"/>
        </w:rPr>
        <w:t>,</w:t>
      </w:r>
      <w:r w:rsidRPr="008105E9">
        <w:rPr>
          <w:rFonts w:asciiTheme="minorHAnsi" w:hAnsiTheme="minorHAnsi" w:cstheme="minorHAnsi"/>
          <w:sz w:val="22"/>
          <w:szCs w:val="22"/>
        </w:rPr>
        <w:t xml:space="preserve"> sin desviaciones u omisiones sustanciales y acredite estar habilitado para emitir factura debidamente autorizada por el SAR, así como </w:t>
      </w:r>
      <w:r w:rsidRPr="00DA366F">
        <w:rPr>
          <w:rFonts w:asciiTheme="minorHAnsi" w:hAnsiTheme="minorHAnsi" w:cstheme="minorHAnsi"/>
          <w:sz w:val="22"/>
          <w:szCs w:val="22"/>
        </w:rPr>
        <w:t>contar con su respectivo Registro de Beneficiarios SIAFI</w:t>
      </w:r>
      <w:r w:rsidRPr="008105E9">
        <w:rPr>
          <w:rFonts w:asciiTheme="minorHAnsi" w:hAnsiTheme="minorHAnsi" w:cstheme="minorHAnsi"/>
          <w:sz w:val="22"/>
          <w:szCs w:val="22"/>
        </w:rPr>
        <w:t>.</w:t>
      </w:r>
    </w:p>
    <w:p w14:paraId="7392CA93" w14:textId="77777777" w:rsidR="002B4290" w:rsidRPr="008105E9" w:rsidRDefault="002B4290" w:rsidP="002B4290">
      <w:pPr>
        <w:widowControl/>
        <w:autoSpaceDE/>
        <w:autoSpaceDN/>
        <w:adjustRightInd/>
        <w:spacing w:after="160" w:line="276" w:lineRule="auto"/>
        <w:contextualSpacing/>
        <w:jc w:val="both"/>
        <w:rPr>
          <w:rFonts w:asciiTheme="minorHAnsi" w:hAnsiTheme="minorHAnsi" w:cstheme="minorHAnsi"/>
          <w:sz w:val="6"/>
          <w:szCs w:val="6"/>
        </w:rPr>
      </w:pPr>
    </w:p>
    <w:p w14:paraId="61726A6D" w14:textId="77777777" w:rsidR="002B4290" w:rsidRPr="008105E9" w:rsidRDefault="002B4290" w:rsidP="002B4290">
      <w:pPr>
        <w:widowControl/>
        <w:autoSpaceDE/>
        <w:autoSpaceDN/>
        <w:adjustRightInd/>
        <w:spacing w:after="160" w:line="276" w:lineRule="auto"/>
        <w:contextualSpacing/>
        <w:rPr>
          <w:rFonts w:asciiTheme="minorHAnsi" w:hAnsiTheme="minorHAnsi" w:cstheme="minorHAnsi"/>
          <w:sz w:val="12"/>
          <w:szCs w:val="12"/>
          <w:lang w:val="es-NI"/>
        </w:rPr>
      </w:pPr>
    </w:p>
    <w:p w14:paraId="7D69CFB4" w14:textId="77777777" w:rsidR="002B4290" w:rsidRPr="008105E9" w:rsidRDefault="002B4290" w:rsidP="002B4290">
      <w:pPr>
        <w:widowControl/>
        <w:numPr>
          <w:ilvl w:val="0"/>
          <w:numId w:val="4"/>
        </w:numPr>
        <w:autoSpaceDE/>
        <w:autoSpaceDN/>
        <w:adjustRightInd/>
        <w:spacing w:line="276" w:lineRule="auto"/>
        <w:jc w:val="both"/>
        <w:rPr>
          <w:rFonts w:asciiTheme="minorHAnsi" w:hAnsiTheme="minorHAnsi" w:cstheme="minorHAnsi"/>
          <w:b/>
          <w:bCs/>
          <w:sz w:val="22"/>
          <w:szCs w:val="22"/>
        </w:rPr>
      </w:pPr>
      <w:bookmarkStart w:id="5" w:name="OLE_LINK2"/>
      <w:bookmarkStart w:id="6" w:name="OLE_LINK4"/>
      <w:bookmarkStart w:id="7" w:name="_Toc209586615"/>
      <w:r w:rsidRPr="008105E9">
        <w:rPr>
          <w:rFonts w:asciiTheme="minorHAnsi" w:hAnsiTheme="minorHAnsi" w:cstheme="minorHAnsi"/>
          <w:b/>
          <w:bCs/>
          <w:sz w:val="22"/>
          <w:szCs w:val="22"/>
        </w:rPr>
        <w:t>PREVIO A LA FIRMA DE LA ORDEN DE COMPRA EL PROVEEDOR DE SERVICIOS ADJUDICADO DEBERÁ PRESENTAR:</w:t>
      </w:r>
    </w:p>
    <w:p w14:paraId="5F52331C" w14:textId="77777777" w:rsidR="002B4290" w:rsidRPr="008105E9" w:rsidRDefault="002B4290" w:rsidP="002B4290">
      <w:pPr>
        <w:spacing w:line="276" w:lineRule="auto"/>
        <w:ind w:left="360"/>
        <w:rPr>
          <w:rFonts w:asciiTheme="minorHAnsi" w:hAnsiTheme="minorHAnsi" w:cstheme="minorHAnsi"/>
          <w:b/>
          <w:bCs/>
          <w:sz w:val="4"/>
          <w:szCs w:val="4"/>
        </w:rPr>
      </w:pPr>
    </w:p>
    <w:p w14:paraId="6A569E4B" w14:textId="77777777" w:rsidR="00BF4B7A" w:rsidRDefault="00BF4B7A" w:rsidP="00460E67">
      <w:pPr>
        <w:pStyle w:val="Prrafodelista"/>
        <w:numPr>
          <w:ilvl w:val="0"/>
          <w:numId w:val="7"/>
        </w:numPr>
        <w:jc w:val="both"/>
        <w:rPr>
          <w:rFonts w:asciiTheme="minorHAnsi" w:eastAsiaTheme="minorEastAsia" w:hAnsiTheme="minorHAnsi" w:cstheme="minorHAnsi"/>
          <w:sz w:val="22"/>
          <w:szCs w:val="22"/>
          <w:lang w:val="es-CO" w:eastAsia="es-HN"/>
        </w:rPr>
      </w:pPr>
      <w:r w:rsidRPr="00BF4B7A">
        <w:rPr>
          <w:rFonts w:asciiTheme="minorHAnsi" w:eastAsiaTheme="minorEastAsia" w:hAnsiTheme="minorHAnsi" w:cstheme="minorHAnsi"/>
          <w:sz w:val="22"/>
          <w:szCs w:val="22"/>
          <w:lang w:val="es-CO" w:eastAsia="es-HN"/>
        </w:rPr>
        <w:t xml:space="preserve">Constancia expedida por la Procuraduría General de la República (PGR) acreditando no haber sido objeto de resolución firme de cualquier contrato celebrado con la administración (aplica a licitantes nacionales). </w:t>
      </w:r>
    </w:p>
    <w:p w14:paraId="0FA18473" w14:textId="506C9C01" w:rsidR="002B4290" w:rsidRDefault="002B4290" w:rsidP="00460E67">
      <w:pPr>
        <w:widowControl/>
        <w:numPr>
          <w:ilvl w:val="0"/>
          <w:numId w:val="7"/>
        </w:numPr>
        <w:tabs>
          <w:tab w:val="num" w:pos="-2552"/>
        </w:tabs>
        <w:autoSpaceDE/>
        <w:autoSpaceDN/>
        <w:adjustRightInd/>
        <w:ind w:left="1208" w:hanging="357"/>
        <w:jc w:val="both"/>
        <w:rPr>
          <w:rFonts w:asciiTheme="minorHAnsi" w:hAnsiTheme="minorHAnsi" w:cstheme="minorHAnsi"/>
          <w:sz w:val="22"/>
          <w:szCs w:val="22"/>
          <w:lang w:val="es-CO"/>
        </w:rPr>
      </w:pPr>
      <w:r w:rsidRPr="008105E9">
        <w:rPr>
          <w:rFonts w:asciiTheme="minorHAnsi" w:hAnsiTheme="minorHAnsi" w:cstheme="minorHAnsi"/>
          <w:sz w:val="22"/>
          <w:szCs w:val="22"/>
          <w:lang w:val="es-CO"/>
        </w:rPr>
        <w:t xml:space="preserve">Constancia de Solvencia </w:t>
      </w:r>
      <w:r>
        <w:rPr>
          <w:rFonts w:asciiTheme="minorHAnsi" w:hAnsiTheme="minorHAnsi" w:cstheme="minorHAnsi"/>
          <w:sz w:val="22"/>
          <w:szCs w:val="22"/>
          <w:lang w:val="es-CO"/>
        </w:rPr>
        <w:t>Fiscal</w:t>
      </w:r>
      <w:r w:rsidRPr="008105E9">
        <w:rPr>
          <w:rFonts w:asciiTheme="minorHAnsi" w:hAnsiTheme="minorHAnsi" w:cstheme="minorHAnsi"/>
          <w:sz w:val="22"/>
          <w:szCs w:val="22"/>
          <w:lang w:val="es-CO"/>
        </w:rPr>
        <w:t xml:space="preserve"> </w:t>
      </w:r>
      <w:r>
        <w:rPr>
          <w:rFonts w:asciiTheme="minorHAnsi" w:hAnsiTheme="minorHAnsi" w:cstheme="minorHAnsi"/>
          <w:sz w:val="22"/>
          <w:szCs w:val="22"/>
          <w:lang w:val="es-CO"/>
        </w:rPr>
        <w:t xml:space="preserve">vigente, </w:t>
      </w:r>
      <w:r w:rsidRPr="008105E9">
        <w:rPr>
          <w:rFonts w:asciiTheme="minorHAnsi" w:hAnsiTheme="minorHAnsi" w:cstheme="minorHAnsi"/>
          <w:sz w:val="22"/>
          <w:szCs w:val="22"/>
          <w:lang w:val="es-CO"/>
        </w:rPr>
        <w:t xml:space="preserve">emitida por el Servicio de Administración de Rentas SAR). </w:t>
      </w:r>
    </w:p>
    <w:p w14:paraId="4262F024" w14:textId="77777777" w:rsidR="002B4290" w:rsidRPr="00DA366F" w:rsidRDefault="002B4290" w:rsidP="00460E67">
      <w:pPr>
        <w:pStyle w:val="Prrafodelista"/>
        <w:numPr>
          <w:ilvl w:val="0"/>
          <w:numId w:val="7"/>
        </w:numPr>
        <w:ind w:left="1208" w:hanging="357"/>
        <w:jc w:val="both"/>
        <w:rPr>
          <w:rFonts w:asciiTheme="minorHAnsi" w:eastAsiaTheme="minorEastAsia" w:hAnsiTheme="minorHAnsi" w:cstheme="minorHAnsi"/>
          <w:sz w:val="22"/>
          <w:szCs w:val="22"/>
          <w:lang w:val="es-CO" w:eastAsia="es-HN"/>
        </w:rPr>
      </w:pPr>
      <w:r w:rsidRPr="00DA366F">
        <w:rPr>
          <w:rFonts w:asciiTheme="minorHAnsi" w:hAnsiTheme="minorHAnsi" w:cstheme="minorHAnsi"/>
          <w:sz w:val="22"/>
          <w:szCs w:val="22"/>
          <w:lang w:val="es-CO"/>
        </w:rPr>
        <w:t xml:space="preserve">Constancia de Pagos a Cuenta vigente, </w:t>
      </w:r>
      <w:r w:rsidRPr="00DA366F">
        <w:rPr>
          <w:rFonts w:asciiTheme="minorHAnsi" w:eastAsiaTheme="minorEastAsia" w:hAnsiTheme="minorHAnsi" w:cstheme="minorHAnsi"/>
          <w:sz w:val="22"/>
          <w:szCs w:val="22"/>
          <w:lang w:val="es-CO" w:eastAsia="es-HN"/>
        </w:rPr>
        <w:t>emitida por el Servicio de Administración de Rentas (SAR)</w:t>
      </w:r>
      <w:r>
        <w:rPr>
          <w:rFonts w:asciiTheme="minorHAnsi" w:eastAsiaTheme="minorEastAsia" w:hAnsiTheme="minorHAnsi" w:cstheme="minorHAnsi"/>
          <w:sz w:val="22"/>
          <w:szCs w:val="22"/>
          <w:lang w:val="es-CO" w:eastAsia="es-HN"/>
        </w:rPr>
        <w:t>, si aplica</w:t>
      </w:r>
      <w:r w:rsidRPr="00DA366F">
        <w:rPr>
          <w:rFonts w:asciiTheme="minorHAnsi" w:eastAsiaTheme="minorEastAsia" w:hAnsiTheme="minorHAnsi" w:cstheme="minorHAnsi"/>
          <w:sz w:val="22"/>
          <w:szCs w:val="22"/>
          <w:lang w:val="es-CO" w:eastAsia="es-HN"/>
        </w:rPr>
        <w:t xml:space="preserve">. </w:t>
      </w:r>
    </w:p>
    <w:bookmarkEnd w:id="5"/>
    <w:bookmarkEnd w:id="6"/>
    <w:bookmarkEnd w:id="7"/>
    <w:p w14:paraId="68A3700A" w14:textId="77777777" w:rsidR="002B4290" w:rsidRPr="008105E9" w:rsidRDefault="002B4290" w:rsidP="002B4290">
      <w:pPr>
        <w:spacing w:line="276" w:lineRule="auto"/>
        <w:jc w:val="both"/>
        <w:rPr>
          <w:rFonts w:asciiTheme="minorHAnsi" w:hAnsiTheme="minorHAnsi" w:cstheme="minorHAnsi"/>
          <w:sz w:val="8"/>
          <w:szCs w:val="8"/>
        </w:rPr>
      </w:pPr>
    </w:p>
    <w:p w14:paraId="610E1D1A" w14:textId="77777777" w:rsidR="002B4290" w:rsidRPr="008105E9" w:rsidRDefault="002B4290" w:rsidP="002B4290">
      <w:pPr>
        <w:spacing w:line="276" w:lineRule="auto"/>
        <w:jc w:val="both"/>
        <w:rPr>
          <w:rFonts w:asciiTheme="minorHAnsi" w:hAnsiTheme="minorHAnsi" w:cstheme="minorHAnsi"/>
          <w:sz w:val="22"/>
          <w:szCs w:val="22"/>
        </w:rPr>
      </w:pPr>
    </w:p>
    <w:p w14:paraId="757F56BE" w14:textId="77777777" w:rsidR="002B4290" w:rsidRDefault="002B4290" w:rsidP="002B4290">
      <w:pPr>
        <w:spacing w:line="276" w:lineRule="auto"/>
        <w:jc w:val="both"/>
        <w:rPr>
          <w:rFonts w:asciiTheme="minorHAnsi" w:hAnsiTheme="minorHAnsi" w:cstheme="minorHAnsi"/>
          <w:sz w:val="22"/>
          <w:szCs w:val="22"/>
        </w:rPr>
      </w:pPr>
      <w:r w:rsidRPr="008105E9">
        <w:rPr>
          <w:rFonts w:asciiTheme="minorHAnsi" w:hAnsiTheme="minorHAnsi" w:cstheme="minorHAnsi"/>
          <w:sz w:val="22"/>
          <w:szCs w:val="22"/>
        </w:rPr>
        <w:t xml:space="preserve">En cada caso, si el proveedor adjudicado no cumpliere con la presentación de los documentos arriba detallados en la fecha indicada o no se presentare a firmar la Orden de Compra en la fecha que le fuese notificada, el Contratante podrá anular la adjudicación y adjudicar el contrato al siguiente proveedor mejor evaluado. </w:t>
      </w:r>
    </w:p>
    <w:p w14:paraId="5937F215" w14:textId="77777777" w:rsidR="0084722E" w:rsidRDefault="0084722E" w:rsidP="002B4290">
      <w:pPr>
        <w:spacing w:line="276" w:lineRule="auto"/>
        <w:jc w:val="both"/>
        <w:rPr>
          <w:rFonts w:asciiTheme="minorHAnsi" w:hAnsiTheme="minorHAnsi" w:cstheme="minorHAnsi"/>
          <w:sz w:val="22"/>
          <w:szCs w:val="22"/>
        </w:rPr>
        <w:sectPr w:rsidR="0084722E" w:rsidSect="00D22E80">
          <w:headerReference w:type="default" r:id="rId10"/>
          <w:pgSz w:w="12240" w:h="15840" w:code="1"/>
          <w:pgMar w:top="2127" w:right="1325" w:bottom="1702" w:left="1701" w:header="708" w:footer="708" w:gutter="0"/>
          <w:cols w:space="708"/>
          <w:docGrid w:linePitch="360"/>
        </w:sectPr>
      </w:pPr>
    </w:p>
    <w:p w14:paraId="5C057A76" w14:textId="77777777" w:rsidR="0084722E" w:rsidRPr="008105E9" w:rsidRDefault="0084722E" w:rsidP="002B4290">
      <w:pPr>
        <w:spacing w:line="276" w:lineRule="auto"/>
        <w:jc w:val="both"/>
        <w:rPr>
          <w:rFonts w:asciiTheme="minorHAnsi" w:hAnsiTheme="minorHAnsi" w:cstheme="minorHAnsi"/>
          <w:sz w:val="22"/>
          <w:szCs w:val="22"/>
        </w:rPr>
      </w:pPr>
    </w:p>
    <w:p w14:paraId="6D40F46D" w14:textId="5FEA8F87" w:rsidR="005B2290" w:rsidRPr="00D22E80" w:rsidRDefault="00460E67" w:rsidP="005B2290">
      <w:pPr>
        <w:shd w:val="clear" w:color="auto" w:fill="BFBFBF" w:themeFill="background1" w:themeFillShade="BF"/>
        <w:spacing w:line="276" w:lineRule="auto"/>
        <w:ind w:left="2268" w:right="1417" w:hanging="1134"/>
        <w:jc w:val="center"/>
        <w:rPr>
          <w:rFonts w:asciiTheme="minorHAnsi" w:hAnsiTheme="minorHAnsi" w:cstheme="minorHAnsi"/>
          <w:b/>
          <w:bCs/>
          <w:lang w:val="es-NI"/>
        </w:rPr>
      </w:pPr>
      <w:r>
        <w:rPr>
          <w:rFonts w:asciiTheme="minorHAnsi" w:hAnsiTheme="minorHAnsi" w:cstheme="minorHAnsi"/>
          <w:b/>
          <w:bCs/>
          <w:lang w:val="es-NI"/>
        </w:rPr>
        <w:t>A</w:t>
      </w:r>
      <w:r w:rsidR="005B2290" w:rsidRPr="00D22E80">
        <w:rPr>
          <w:rFonts w:asciiTheme="minorHAnsi" w:hAnsiTheme="minorHAnsi" w:cstheme="minorHAnsi"/>
          <w:b/>
          <w:bCs/>
          <w:lang w:val="es-NI"/>
        </w:rPr>
        <w:t>NEXO A</w:t>
      </w:r>
      <w:r w:rsidR="006E3E16" w:rsidRPr="00D22E80">
        <w:rPr>
          <w:rFonts w:asciiTheme="minorHAnsi" w:hAnsiTheme="minorHAnsi" w:cstheme="minorHAnsi"/>
          <w:b/>
          <w:bCs/>
          <w:lang w:val="es-NI"/>
        </w:rPr>
        <w:t xml:space="preserve">. </w:t>
      </w:r>
      <w:r w:rsidR="004C4B86" w:rsidRPr="00D22E80">
        <w:rPr>
          <w:rFonts w:asciiTheme="minorHAnsi" w:hAnsiTheme="minorHAnsi" w:cstheme="minorHAnsi"/>
          <w:b/>
          <w:bCs/>
          <w:lang w:val="es-NI"/>
        </w:rPr>
        <w:t>Especificaciones Técnicas</w:t>
      </w:r>
    </w:p>
    <w:p w14:paraId="2D8429B1" w14:textId="77777777" w:rsidR="00A43D0D" w:rsidRPr="00D22E80" w:rsidRDefault="00A43D0D" w:rsidP="00A43D0D">
      <w:pPr>
        <w:tabs>
          <w:tab w:val="right" w:pos="9000"/>
        </w:tabs>
        <w:jc w:val="both"/>
        <w:rPr>
          <w:rFonts w:asciiTheme="minorHAnsi" w:hAnsiTheme="minorHAnsi" w:cstheme="minorHAnsi"/>
          <w:i/>
          <w:iCs/>
          <w:sz w:val="20"/>
          <w:szCs w:val="20"/>
          <w:lang w:val="es-ES"/>
        </w:rPr>
      </w:pPr>
    </w:p>
    <w:tbl>
      <w:tblPr>
        <w:tblW w:w="1278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
        <w:gridCol w:w="1329"/>
        <w:gridCol w:w="884"/>
        <w:gridCol w:w="3603"/>
        <w:gridCol w:w="3430"/>
        <w:gridCol w:w="2947"/>
      </w:tblGrid>
      <w:tr w:rsidR="00F054A9" w:rsidRPr="00D22E80" w14:paraId="6CCA11A8" w14:textId="59D383B8" w:rsidTr="00F054A9">
        <w:trPr>
          <w:tblHeader/>
        </w:trPr>
        <w:tc>
          <w:tcPr>
            <w:tcW w:w="589" w:type="dxa"/>
            <w:shd w:val="clear" w:color="auto" w:fill="D9D9D9" w:themeFill="background1" w:themeFillShade="D9"/>
          </w:tcPr>
          <w:p w14:paraId="42402F69" w14:textId="77777777" w:rsidR="00F054A9" w:rsidRPr="00D22E80" w:rsidRDefault="00F054A9" w:rsidP="00E50055">
            <w:pPr>
              <w:jc w:val="center"/>
              <w:rPr>
                <w:rFonts w:asciiTheme="minorHAnsi" w:hAnsiTheme="minorHAnsi" w:cstheme="minorHAnsi"/>
                <w:b/>
                <w:bCs/>
                <w:sz w:val="20"/>
                <w:szCs w:val="20"/>
                <w:lang w:val="es-NI"/>
              </w:rPr>
            </w:pPr>
            <w:r w:rsidRPr="00D22E80">
              <w:rPr>
                <w:rFonts w:asciiTheme="minorHAnsi" w:hAnsiTheme="minorHAnsi" w:cstheme="minorHAnsi"/>
                <w:b/>
                <w:bCs/>
                <w:sz w:val="20"/>
                <w:szCs w:val="20"/>
                <w:lang w:val="es-NI"/>
              </w:rPr>
              <w:t>Ítem</w:t>
            </w:r>
          </w:p>
        </w:tc>
        <w:tc>
          <w:tcPr>
            <w:tcW w:w="1329" w:type="dxa"/>
            <w:shd w:val="clear" w:color="auto" w:fill="D9D9D9" w:themeFill="background1" w:themeFillShade="D9"/>
          </w:tcPr>
          <w:p w14:paraId="3367AD41" w14:textId="77777777" w:rsidR="00F054A9" w:rsidRPr="00D22E80" w:rsidRDefault="00F054A9" w:rsidP="00E50055">
            <w:pPr>
              <w:jc w:val="center"/>
              <w:rPr>
                <w:rFonts w:asciiTheme="minorHAnsi" w:hAnsiTheme="minorHAnsi" w:cstheme="minorHAnsi"/>
                <w:b/>
                <w:bCs/>
                <w:sz w:val="20"/>
                <w:szCs w:val="20"/>
                <w:lang w:val="es-NI"/>
              </w:rPr>
            </w:pPr>
            <w:r w:rsidRPr="00D22E80">
              <w:rPr>
                <w:rFonts w:asciiTheme="minorHAnsi" w:hAnsiTheme="minorHAnsi" w:cstheme="minorHAnsi"/>
                <w:b/>
                <w:bCs/>
                <w:sz w:val="20"/>
                <w:szCs w:val="20"/>
                <w:lang w:val="es-NI"/>
              </w:rPr>
              <w:t>Descripción</w:t>
            </w:r>
          </w:p>
        </w:tc>
        <w:tc>
          <w:tcPr>
            <w:tcW w:w="884" w:type="dxa"/>
            <w:shd w:val="clear" w:color="auto" w:fill="D9D9D9" w:themeFill="background1" w:themeFillShade="D9"/>
          </w:tcPr>
          <w:p w14:paraId="5DD06A48" w14:textId="33A8B93F" w:rsidR="00F054A9" w:rsidRDefault="00F054A9" w:rsidP="008D0F12">
            <w:pPr>
              <w:jc w:val="center"/>
              <w:rPr>
                <w:rFonts w:asciiTheme="minorHAnsi" w:hAnsiTheme="minorHAnsi" w:cstheme="minorHAnsi"/>
                <w:b/>
                <w:bCs/>
                <w:sz w:val="20"/>
                <w:szCs w:val="20"/>
                <w:lang w:val="es-NI"/>
              </w:rPr>
            </w:pPr>
            <w:r>
              <w:rPr>
                <w:rFonts w:asciiTheme="minorHAnsi" w:hAnsiTheme="minorHAnsi" w:cstheme="minorHAnsi"/>
                <w:b/>
                <w:bCs/>
                <w:sz w:val="20"/>
                <w:szCs w:val="20"/>
                <w:lang w:val="es-NI"/>
              </w:rPr>
              <w:t>Cantidad</w:t>
            </w:r>
          </w:p>
        </w:tc>
        <w:tc>
          <w:tcPr>
            <w:tcW w:w="3603" w:type="dxa"/>
            <w:shd w:val="clear" w:color="auto" w:fill="D9D9D9" w:themeFill="background1" w:themeFillShade="D9"/>
          </w:tcPr>
          <w:p w14:paraId="26EA4415" w14:textId="77AA5D76" w:rsidR="00F054A9" w:rsidRPr="00D22E80" w:rsidRDefault="00F054A9" w:rsidP="008D0F12">
            <w:pPr>
              <w:jc w:val="center"/>
              <w:rPr>
                <w:rFonts w:asciiTheme="minorHAnsi" w:hAnsiTheme="minorHAnsi" w:cstheme="minorHAnsi"/>
                <w:b/>
                <w:bCs/>
                <w:sz w:val="20"/>
                <w:szCs w:val="20"/>
                <w:lang w:val="es-NI"/>
              </w:rPr>
            </w:pPr>
            <w:r>
              <w:rPr>
                <w:rFonts w:asciiTheme="minorHAnsi" w:hAnsiTheme="minorHAnsi" w:cstheme="minorHAnsi"/>
                <w:b/>
                <w:bCs/>
                <w:sz w:val="20"/>
                <w:szCs w:val="20"/>
                <w:lang w:val="es-NI"/>
              </w:rPr>
              <w:t>Especificaciones Técnicas Solicitadas</w:t>
            </w:r>
          </w:p>
        </w:tc>
        <w:tc>
          <w:tcPr>
            <w:tcW w:w="3430" w:type="dxa"/>
            <w:shd w:val="clear" w:color="auto" w:fill="D9D9D9" w:themeFill="background1" w:themeFillShade="D9"/>
          </w:tcPr>
          <w:p w14:paraId="04429C78" w14:textId="346A754F" w:rsidR="00F054A9" w:rsidRPr="00D22E80" w:rsidRDefault="00F054A9" w:rsidP="00E50055">
            <w:pPr>
              <w:jc w:val="center"/>
              <w:rPr>
                <w:rFonts w:asciiTheme="minorHAnsi" w:hAnsiTheme="minorHAnsi" w:cstheme="minorHAnsi"/>
                <w:b/>
                <w:bCs/>
                <w:sz w:val="20"/>
                <w:szCs w:val="20"/>
                <w:lang w:val="es-NI"/>
              </w:rPr>
            </w:pPr>
            <w:r w:rsidRPr="0084722E">
              <w:rPr>
                <w:rFonts w:asciiTheme="minorHAnsi" w:hAnsiTheme="minorHAnsi" w:cstheme="minorHAnsi"/>
                <w:b/>
                <w:bCs/>
                <w:sz w:val="20"/>
                <w:szCs w:val="20"/>
                <w:lang w:val="es-NI"/>
              </w:rPr>
              <w:t xml:space="preserve">Especificaciones Técnicas </w:t>
            </w:r>
            <w:r>
              <w:rPr>
                <w:rFonts w:asciiTheme="minorHAnsi" w:hAnsiTheme="minorHAnsi" w:cstheme="minorHAnsi"/>
                <w:b/>
                <w:bCs/>
                <w:sz w:val="20"/>
                <w:szCs w:val="20"/>
                <w:lang w:val="es-NI"/>
              </w:rPr>
              <w:t>Ofert</w:t>
            </w:r>
            <w:r w:rsidRPr="0084722E">
              <w:rPr>
                <w:rFonts w:asciiTheme="minorHAnsi" w:hAnsiTheme="minorHAnsi" w:cstheme="minorHAnsi"/>
                <w:b/>
                <w:bCs/>
                <w:sz w:val="20"/>
                <w:szCs w:val="20"/>
                <w:lang w:val="es-NI"/>
              </w:rPr>
              <w:t>adas</w:t>
            </w:r>
          </w:p>
        </w:tc>
        <w:tc>
          <w:tcPr>
            <w:tcW w:w="2947" w:type="dxa"/>
            <w:shd w:val="clear" w:color="auto" w:fill="D9D9D9" w:themeFill="background1" w:themeFillShade="D9"/>
          </w:tcPr>
          <w:p w14:paraId="227104CF" w14:textId="4B7ADD58" w:rsidR="00F054A9" w:rsidRPr="0084722E" w:rsidRDefault="00F054A9" w:rsidP="00E50055">
            <w:pPr>
              <w:jc w:val="center"/>
              <w:rPr>
                <w:rFonts w:asciiTheme="minorHAnsi" w:hAnsiTheme="minorHAnsi" w:cstheme="minorHAnsi"/>
                <w:b/>
                <w:bCs/>
                <w:sz w:val="20"/>
                <w:szCs w:val="20"/>
                <w:lang w:val="es-NI"/>
              </w:rPr>
            </w:pPr>
            <w:r>
              <w:rPr>
                <w:rFonts w:asciiTheme="minorHAnsi" w:hAnsiTheme="minorHAnsi" w:cstheme="minorHAnsi"/>
                <w:b/>
                <w:bCs/>
                <w:sz w:val="20"/>
                <w:szCs w:val="20"/>
                <w:lang w:val="es-NI"/>
              </w:rPr>
              <w:t>Tiempo de Entrega</w:t>
            </w:r>
          </w:p>
        </w:tc>
      </w:tr>
      <w:tr w:rsidR="00F054A9" w:rsidRPr="00990E54" w14:paraId="1B808CFD" w14:textId="64D2404E" w:rsidTr="00F054A9">
        <w:trPr>
          <w:trHeight w:val="595"/>
        </w:trPr>
        <w:tc>
          <w:tcPr>
            <w:tcW w:w="589" w:type="dxa"/>
            <w:vAlign w:val="center"/>
          </w:tcPr>
          <w:p w14:paraId="1F144EB2" w14:textId="77777777" w:rsidR="00F054A9" w:rsidRPr="00D22E80" w:rsidRDefault="00F054A9" w:rsidP="00D04601">
            <w:pPr>
              <w:jc w:val="center"/>
              <w:rPr>
                <w:rFonts w:asciiTheme="minorHAnsi" w:hAnsiTheme="minorHAnsi" w:cstheme="minorHAnsi"/>
                <w:b/>
                <w:sz w:val="20"/>
                <w:szCs w:val="20"/>
              </w:rPr>
            </w:pPr>
            <w:r w:rsidRPr="00D22E80">
              <w:rPr>
                <w:rFonts w:asciiTheme="minorHAnsi" w:hAnsiTheme="minorHAnsi" w:cstheme="minorHAnsi"/>
                <w:b/>
                <w:sz w:val="20"/>
                <w:szCs w:val="20"/>
              </w:rPr>
              <w:t>1</w:t>
            </w:r>
          </w:p>
        </w:tc>
        <w:tc>
          <w:tcPr>
            <w:tcW w:w="1329" w:type="dxa"/>
            <w:tcBorders>
              <w:top w:val="single" w:sz="4" w:space="0" w:color="auto"/>
              <w:left w:val="single" w:sz="4" w:space="0" w:color="auto"/>
              <w:bottom w:val="single" w:sz="4" w:space="0" w:color="auto"/>
              <w:right w:val="single" w:sz="4" w:space="0" w:color="auto"/>
            </w:tcBorders>
            <w:vAlign w:val="center"/>
          </w:tcPr>
          <w:p w14:paraId="691BD575" w14:textId="6539A926" w:rsidR="00F054A9" w:rsidRPr="00D22E80" w:rsidRDefault="00F054A9" w:rsidP="00F054A9">
            <w:pPr>
              <w:jc w:val="center"/>
              <w:rPr>
                <w:rFonts w:asciiTheme="minorHAnsi" w:hAnsiTheme="minorHAnsi" w:cstheme="minorHAnsi"/>
                <w:bCs/>
                <w:sz w:val="20"/>
                <w:szCs w:val="20"/>
              </w:rPr>
            </w:pPr>
            <w:r>
              <w:rPr>
                <w:rFonts w:asciiTheme="minorHAnsi" w:hAnsiTheme="minorHAnsi" w:cstheme="minorHAnsi"/>
                <w:bCs/>
                <w:sz w:val="20"/>
                <w:szCs w:val="20"/>
              </w:rPr>
              <w:t>Computadora de Escritorio</w:t>
            </w:r>
          </w:p>
        </w:tc>
        <w:tc>
          <w:tcPr>
            <w:tcW w:w="884" w:type="dxa"/>
            <w:tcBorders>
              <w:top w:val="single" w:sz="4" w:space="0" w:color="auto"/>
              <w:left w:val="single" w:sz="4" w:space="0" w:color="auto"/>
              <w:bottom w:val="single" w:sz="4" w:space="0" w:color="auto"/>
              <w:right w:val="single" w:sz="4" w:space="0" w:color="auto"/>
            </w:tcBorders>
            <w:vAlign w:val="center"/>
          </w:tcPr>
          <w:p w14:paraId="13FCE100" w14:textId="701AF68F" w:rsidR="00F054A9" w:rsidRPr="00D22E80" w:rsidRDefault="00F054A9" w:rsidP="0084722E">
            <w:pPr>
              <w:jc w:val="center"/>
              <w:rPr>
                <w:rFonts w:asciiTheme="minorHAnsi" w:hAnsiTheme="minorHAnsi" w:cstheme="minorHAnsi"/>
                <w:sz w:val="20"/>
                <w:szCs w:val="20"/>
              </w:rPr>
            </w:pPr>
            <w:r>
              <w:rPr>
                <w:rFonts w:asciiTheme="minorHAnsi" w:hAnsiTheme="minorHAnsi" w:cstheme="minorHAnsi"/>
                <w:sz w:val="20"/>
                <w:szCs w:val="20"/>
              </w:rPr>
              <w:t>9</w:t>
            </w:r>
          </w:p>
        </w:tc>
        <w:tc>
          <w:tcPr>
            <w:tcW w:w="3603" w:type="dxa"/>
            <w:tcBorders>
              <w:top w:val="single" w:sz="4" w:space="0" w:color="auto"/>
              <w:left w:val="single" w:sz="4" w:space="0" w:color="auto"/>
              <w:bottom w:val="single" w:sz="4" w:space="0" w:color="auto"/>
            </w:tcBorders>
            <w:vAlign w:val="center"/>
          </w:tcPr>
          <w:p w14:paraId="46195946" w14:textId="7B7F4412" w:rsidR="00F054A9" w:rsidRDefault="00F054A9" w:rsidP="00990E54">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Procesador: Intel Core i5 (14va Generación o superior)</w:t>
            </w:r>
          </w:p>
          <w:p w14:paraId="11D0897F" w14:textId="02BE5C98" w:rsidR="00F054A9" w:rsidRDefault="00F054A9" w:rsidP="00990E54">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Memoria RAM: 16 GB (DDR5)</w:t>
            </w:r>
          </w:p>
          <w:p w14:paraId="11CCBEE8" w14:textId="1CFEF164" w:rsidR="00F054A9" w:rsidRDefault="00F054A9" w:rsidP="00990E54">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Disco: 500 GB NVM</w:t>
            </w:r>
            <w:r w:rsidR="009D301E">
              <w:rPr>
                <w:rFonts w:asciiTheme="minorHAnsi" w:hAnsiTheme="minorHAnsi" w:cstheme="minorHAnsi"/>
                <w:sz w:val="20"/>
                <w:szCs w:val="20"/>
              </w:rPr>
              <w:t>e</w:t>
            </w:r>
            <w:r>
              <w:rPr>
                <w:rFonts w:asciiTheme="minorHAnsi" w:hAnsiTheme="minorHAnsi" w:cstheme="minorHAnsi"/>
                <w:sz w:val="20"/>
                <w:szCs w:val="20"/>
              </w:rPr>
              <w:t xml:space="preserve"> M</w:t>
            </w:r>
            <w:r w:rsidR="009D301E">
              <w:rPr>
                <w:rFonts w:asciiTheme="minorHAnsi" w:hAnsiTheme="minorHAnsi" w:cstheme="minorHAnsi"/>
                <w:sz w:val="20"/>
                <w:szCs w:val="20"/>
              </w:rPr>
              <w:t>.</w:t>
            </w:r>
            <w:r>
              <w:rPr>
                <w:rFonts w:asciiTheme="minorHAnsi" w:hAnsiTheme="minorHAnsi" w:cstheme="minorHAnsi"/>
                <w:sz w:val="20"/>
                <w:szCs w:val="20"/>
              </w:rPr>
              <w:t>2</w:t>
            </w:r>
          </w:p>
          <w:p w14:paraId="49F4B359" w14:textId="77777777" w:rsidR="00F054A9" w:rsidRDefault="00F054A9" w:rsidP="00990E54">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Gráficos: Intel UHD Graphics</w:t>
            </w:r>
          </w:p>
          <w:p w14:paraId="0754FEB4" w14:textId="77777777" w:rsidR="00F054A9" w:rsidRDefault="00F054A9" w:rsidP="00990E54">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Pantalla: Mínimo, 26 pulgadas FHD</w:t>
            </w:r>
          </w:p>
          <w:p w14:paraId="621528D7" w14:textId="77777777" w:rsidR="00F054A9" w:rsidRDefault="00F054A9" w:rsidP="00990E54">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Sistema Operativo: Windows 11 Pro en español</w:t>
            </w:r>
          </w:p>
          <w:p w14:paraId="2A170491" w14:textId="77777777" w:rsidR="00F054A9" w:rsidRDefault="00F054A9" w:rsidP="00990E54">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Teclado: Español</w:t>
            </w:r>
          </w:p>
          <w:p w14:paraId="34A0CEED" w14:textId="43F9E974" w:rsidR="00F054A9" w:rsidRDefault="00B265A4" w:rsidP="00990E54">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 xml:space="preserve">Incluye </w:t>
            </w:r>
            <w:r w:rsidR="00F054A9">
              <w:rPr>
                <w:rFonts w:asciiTheme="minorHAnsi" w:hAnsiTheme="minorHAnsi" w:cstheme="minorHAnsi"/>
                <w:sz w:val="20"/>
                <w:szCs w:val="20"/>
              </w:rPr>
              <w:t>Mouse: Inalámbrico</w:t>
            </w:r>
          </w:p>
          <w:p w14:paraId="7405155F" w14:textId="5C634FF6" w:rsidR="00F054A9" w:rsidRDefault="00F054A9" w:rsidP="00990E54">
            <w:pPr>
              <w:pStyle w:val="Prrafodelista"/>
              <w:numPr>
                <w:ilvl w:val="0"/>
                <w:numId w:val="28"/>
              </w:numPr>
              <w:ind w:left="216" w:hanging="142"/>
              <w:jc w:val="both"/>
              <w:rPr>
                <w:rFonts w:asciiTheme="minorHAnsi" w:hAnsiTheme="minorHAnsi" w:cstheme="minorHAnsi"/>
                <w:sz w:val="20"/>
                <w:szCs w:val="20"/>
                <w:lang w:val="en-US"/>
              </w:rPr>
            </w:pPr>
            <w:r w:rsidRPr="00990E54">
              <w:rPr>
                <w:rFonts w:asciiTheme="minorHAnsi" w:hAnsiTheme="minorHAnsi" w:cstheme="minorHAnsi"/>
                <w:sz w:val="20"/>
                <w:szCs w:val="20"/>
                <w:lang w:val="en-US"/>
              </w:rPr>
              <w:t>Conexiones: Ethernet 10/100/1000 Mbit/s, W</w:t>
            </w:r>
            <w:r>
              <w:rPr>
                <w:rFonts w:asciiTheme="minorHAnsi" w:hAnsiTheme="minorHAnsi" w:cstheme="minorHAnsi"/>
                <w:sz w:val="20"/>
                <w:szCs w:val="20"/>
                <w:lang w:val="en-US"/>
              </w:rPr>
              <w:t>i-Fi 6</w:t>
            </w:r>
            <w:r w:rsidR="009D301E">
              <w:rPr>
                <w:rFonts w:asciiTheme="minorHAnsi" w:hAnsiTheme="minorHAnsi" w:cstheme="minorHAnsi"/>
                <w:sz w:val="20"/>
                <w:szCs w:val="20"/>
                <w:lang w:val="en-US"/>
              </w:rPr>
              <w:t xml:space="preserve"> </w:t>
            </w:r>
            <w:r>
              <w:rPr>
                <w:rFonts w:asciiTheme="minorHAnsi" w:hAnsiTheme="minorHAnsi" w:cstheme="minorHAnsi"/>
                <w:sz w:val="20"/>
                <w:szCs w:val="20"/>
                <w:lang w:val="en-US"/>
              </w:rPr>
              <w:t>(802.11ax), Bluetoth</w:t>
            </w:r>
          </w:p>
          <w:p w14:paraId="2CDFC6BF" w14:textId="0C99409E" w:rsidR="00F054A9" w:rsidRPr="009D301E" w:rsidRDefault="00F054A9" w:rsidP="00990E54">
            <w:pPr>
              <w:pStyle w:val="Prrafodelista"/>
              <w:numPr>
                <w:ilvl w:val="0"/>
                <w:numId w:val="28"/>
              </w:numPr>
              <w:ind w:left="216" w:hanging="142"/>
              <w:jc w:val="both"/>
              <w:rPr>
                <w:rFonts w:asciiTheme="minorHAnsi" w:hAnsiTheme="minorHAnsi" w:cstheme="minorHAnsi"/>
                <w:sz w:val="20"/>
                <w:szCs w:val="20"/>
                <w:lang w:val="en-US"/>
              </w:rPr>
            </w:pPr>
            <w:r w:rsidRPr="009D301E">
              <w:rPr>
                <w:rFonts w:asciiTheme="minorHAnsi" w:hAnsiTheme="minorHAnsi" w:cstheme="minorHAnsi"/>
                <w:sz w:val="20"/>
                <w:szCs w:val="20"/>
                <w:lang w:val="en-US"/>
              </w:rPr>
              <w:t xml:space="preserve">Licencia Microsoft Office </w:t>
            </w:r>
            <w:r w:rsidR="00B265A4" w:rsidRPr="009D301E">
              <w:rPr>
                <w:rFonts w:asciiTheme="minorHAnsi" w:hAnsiTheme="minorHAnsi" w:cstheme="minorHAnsi"/>
                <w:sz w:val="20"/>
                <w:szCs w:val="20"/>
                <w:lang w:val="en-US"/>
              </w:rPr>
              <w:t>2024 Perpetua</w:t>
            </w:r>
          </w:p>
          <w:p w14:paraId="59DA6D59" w14:textId="77777777" w:rsidR="00F054A9" w:rsidRPr="009D301E" w:rsidRDefault="00F054A9" w:rsidP="0067484D">
            <w:pPr>
              <w:pStyle w:val="Prrafodelista"/>
              <w:numPr>
                <w:ilvl w:val="0"/>
                <w:numId w:val="28"/>
              </w:numPr>
              <w:ind w:left="216" w:hanging="142"/>
              <w:jc w:val="both"/>
              <w:rPr>
                <w:rFonts w:asciiTheme="minorHAnsi" w:hAnsiTheme="minorHAnsi" w:cstheme="minorHAnsi"/>
                <w:sz w:val="20"/>
                <w:szCs w:val="20"/>
                <w:lang w:val="es-HN"/>
              </w:rPr>
            </w:pPr>
            <w:r w:rsidRPr="009D301E">
              <w:rPr>
                <w:rFonts w:asciiTheme="minorHAnsi" w:hAnsiTheme="minorHAnsi" w:cstheme="minorHAnsi"/>
                <w:sz w:val="20"/>
                <w:szCs w:val="20"/>
                <w:lang w:val="es-HN"/>
              </w:rPr>
              <w:t>Debe incluirse: UPS 850</w:t>
            </w:r>
            <w:r w:rsidRPr="009D301E">
              <w:rPr>
                <w:rFonts w:asciiTheme="minorHAnsi" w:hAnsiTheme="minorHAnsi" w:cstheme="minorHAnsi"/>
                <w:sz w:val="20"/>
                <w:szCs w:val="20"/>
              </w:rPr>
              <w:t>W</w:t>
            </w:r>
          </w:p>
          <w:p w14:paraId="79E4096F" w14:textId="6B3EF4E5" w:rsidR="00F054A9" w:rsidRPr="0067484D" w:rsidRDefault="00F054A9" w:rsidP="0067484D">
            <w:pPr>
              <w:pStyle w:val="Prrafodelista"/>
              <w:numPr>
                <w:ilvl w:val="0"/>
                <w:numId w:val="28"/>
              </w:numPr>
              <w:ind w:left="216" w:hanging="142"/>
              <w:jc w:val="both"/>
              <w:rPr>
                <w:rFonts w:asciiTheme="minorHAnsi" w:hAnsiTheme="minorHAnsi" w:cstheme="minorHAnsi"/>
                <w:sz w:val="20"/>
                <w:szCs w:val="20"/>
                <w:lang w:val="es-HN"/>
              </w:rPr>
            </w:pPr>
            <w:r>
              <w:rPr>
                <w:rFonts w:asciiTheme="minorHAnsi" w:hAnsiTheme="minorHAnsi" w:cstheme="minorHAnsi"/>
                <w:sz w:val="20"/>
                <w:szCs w:val="20"/>
              </w:rPr>
              <w:t>Garantía: Mínima Un (1) año</w:t>
            </w:r>
          </w:p>
        </w:tc>
        <w:tc>
          <w:tcPr>
            <w:tcW w:w="3430" w:type="dxa"/>
          </w:tcPr>
          <w:p w14:paraId="3C4ADF23" w14:textId="77777777" w:rsidR="00F054A9" w:rsidRPr="00990E54" w:rsidRDefault="00F054A9" w:rsidP="00D04601">
            <w:pPr>
              <w:rPr>
                <w:rFonts w:asciiTheme="minorHAnsi" w:hAnsiTheme="minorHAnsi" w:cstheme="minorHAnsi"/>
                <w:sz w:val="20"/>
                <w:szCs w:val="20"/>
              </w:rPr>
            </w:pPr>
          </w:p>
        </w:tc>
        <w:tc>
          <w:tcPr>
            <w:tcW w:w="2947" w:type="dxa"/>
          </w:tcPr>
          <w:p w14:paraId="70F9D8A2" w14:textId="77777777" w:rsidR="00F054A9" w:rsidRPr="00990E54" w:rsidRDefault="00F054A9" w:rsidP="00D04601">
            <w:pPr>
              <w:rPr>
                <w:rFonts w:asciiTheme="minorHAnsi" w:hAnsiTheme="minorHAnsi" w:cstheme="minorHAnsi"/>
                <w:sz w:val="20"/>
                <w:szCs w:val="20"/>
              </w:rPr>
            </w:pPr>
          </w:p>
        </w:tc>
      </w:tr>
      <w:tr w:rsidR="00F054A9" w:rsidRPr="00D22E80" w14:paraId="2AB64A6D" w14:textId="3BF8B90F" w:rsidTr="00F054A9">
        <w:trPr>
          <w:trHeight w:val="593"/>
        </w:trPr>
        <w:tc>
          <w:tcPr>
            <w:tcW w:w="589" w:type="dxa"/>
            <w:tcBorders>
              <w:bottom w:val="single" w:sz="4" w:space="0" w:color="auto"/>
            </w:tcBorders>
            <w:vAlign w:val="center"/>
          </w:tcPr>
          <w:p w14:paraId="2DAD8C6B" w14:textId="0509358D" w:rsidR="00F054A9" w:rsidRPr="00D22E80" w:rsidRDefault="00F054A9" w:rsidP="0067484D">
            <w:pPr>
              <w:suppressAutoHyphens/>
              <w:jc w:val="center"/>
              <w:rPr>
                <w:rFonts w:asciiTheme="minorHAnsi" w:hAnsiTheme="minorHAnsi" w:cstheme="minorHAnsi"/>
                <w:b/>
                <w:sz w:val="20"/>
                <w:szCs w:val="20"/>
              </w:rPr>
            </w:pPr>
            <w:r w:rsidRPr="00D22E80">
              <w:rPr>
                <w:rFonts w:asciiTheme="minorHAnsi" w:hAnsiTheme="minorHAnsi" w:cstheme="minorHAnsi"/>
                <w:b/>
                <w:sz w:val="20"/>
                <w:szCs w:val="20"/>
              </w:rPr>
              <w:t>2</w:t>
            </w:r>
          </w:p>
        </w:tc>
        <w:tc>
          <w:tcPr>
            <w:tcW w:w="1329" w:type="dxa"/>
            <w:tcBorders>
              <w:top w:val="nil"/>
              <w:left w:val="single" w:sz="4" w:space="0" w:color="auto"/>
              <w:bottom w:val="single" w:sz="4" w:space="0" w:color="auto"/>
              <w:right w:val="single" w:sz="4" w:space="0" w:color="auto"/>
            </w:tcBorders>
            <w:vAlign w:val="center"/>
          </w:tcPr>
          <w:p w14:paraId="75F0BBC9" w14:textId="62D254FC" w:rsidR="00F054A9" w:rsidRPr="00D22E80" w:rsidRDefault="00F054A9" w:rsidP="0067484D">
            <w:pPr>
              <w:rPr>
                <w:rFonts w:asciiTheme="minorHAnsi" w:hAnsiTheme="minorHAnsi" w:cstheme="minorHAnsi"/>
                <w:bCs/>
                <w:sz w:val="20"/>
                <w:szCs w:val="20"/>
              </w:rPr>
            </w:pPr>
            <w:r>
              <w:rPr>
                <w:rFonts w:asciiTheme="minorHAnsi" w:hAnsiTheme="minorHAnsi" w:cstheme="minorHAnsi"/>
                <w:bCs/>
                <w:sz w:val="20"/>
                <w:szCs w:val="20"/>
              </w:rPr>
              <w:t>Proyectores (Data Show)</w:t>
            </w:r>
          </w:p>
        </w:tc>
        <w:tc>
          <w:tcPr>
            <w:tcW w:w="884" w:type="dxa"/>
            <w:tcBorders>
              <w:top w:val="nil"/>
              <w:left w:val="single" w:sz="4" w:space="0" w:color="auto"/>
              <w:bottom w:val="single" w:sz="4" w:space="0" w:color="auto"/>
              <w:right w:val="single" w:sz="4" w:space="0" w:color="auto"/>
            </w:tcBorders>
            <w:vAlign w:val="center"/>
          </w:tcPr>
          <w:p w14:paraId="12C717B4" w14:textId="7F166F6E" w:rsidR="00F054A9" w:rsidRPr="00D22E80" w:rsidRDefault="00F054A9" w:rsidP="0067484D">
            <w:pPr>
              <w:jc w:val="center"/>
              <w:rPr>
                <w:rFonts w:asciiTheme="minorHAnsi" w:hAnsiTheme="minorHAnsi" w:cstheme="minorHAnsi"/>
                <w:color w:val="000000"/>
                <w:sz w:val="20"/>
                <w:szCs w:val="20"/>
              </w:rPr>
            </w:pPr>
            <w:r>
              <w:rPr>
                <w:rFonts w:asciiTheme="minorHAnsi" w:hAnsiTheme="minorHAnsi" w:cstheme="minorHAnsi"/>
                <w:color w:val="000000"/>
                <w:sz w:val="20"/>
                <w:szCs w:val="20"/>
              </w:rPr>
              <w:t>7</w:t>
            </w:r>
          </w:p>
        </w:tc>
        <w:tc>
          <w:tcPr>
            <w:tcW w:w="3603" w:type="dxa"/>
            <w:tcBorders>
              <w:top w:val="single" w:sz="4" w:space="0" w:color="auto"/>
              <w:left w:val="single" w:sz="4" w:space="0" w:color="auto"/>
              <w:bottom w:val="single" w:sz="4" w:space="0" w:color="auto"/>
            </w:tcBorders>
            <w:vAlign w:val="center"/>
          </w:tcPr>
          <w:p w14:paraId="63C6EBF0" w14:textId="60441D44" w:rsidR="00F054A9" w:rsidRDefault="00F054A9"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Sistema de proyección: Tecnología 3LCD de 3 chips</w:t>
            </w:r>
          </w:p>
          <w:p w14:paraId="61563904" w14:textId="1B8C56CC" w:rsidR="00F054A9" w:rsidRDefault="00F054A9"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Método de proyección: Frontal / Posterior / Techo</w:t>
            </w:r>
          </w:p>
          <w:p w14:paraId="43D63EB2" w14:textId="057C3335" w:rsidR="00F054A9" w:rsidRPr="00B265A4" w:rsidRDefault="00F054A9" w:rsidP="0067484D">
            <w:pPr>
              <w:pStyle w:val="Prrafodelista"/>
              <w:numPr>
                <w:ilvl w:val="0"/>
                <w:numId w:val="28"/>
              </w:numPr>
              <w:ind w:left="216" w:hanging="142"/>
              <w:jc w:val="both"/>
              <w:rPr>
                <w:rFonts w:asciiTheme="minorHAnsi" w:hAnsiTheme="minorHAnsi" w:cstheme="minorHAnsi"/>
                <w:sz w:val="20"/>
                <w:szCs w:val="20"/>
                <w:lang w:val="pt-BR"/>
              </w:rPr>
            </w:pPr>
            <w:r w:rsidRPr="00B265A4">
              <w:rPr>
                <w:rFonts w:asciiTheme="minorHAnsi" w:hAnsiTheme="minorHAnsi" w:cstheme="minorHAnsi"/>
                <w:sz w:val="20"/>
                <w:szCs w:val="20"/>
                <w:lang w:val="pt-BR"/>
              </w:rPr>
              <w:t>Pixeles: 786.432 pixeles (1.024 px x 768 px) x3</w:t>
            </w:r>
          </w:p>
          <w:p w14:paraId="4C8D9D5D" w14:textId="77777777" w:rsidR="00F054A9" w:rsidRDefault="00F054A9"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Luminosidad en color: 3800 o 4000 lúmenes</w:t>
            </w:r>
          </w:p>
          <w:p w14:paraId="0D301041" w14:textId="18A546FF" w:rsidR="00F054A9" w:rsidRDefault="00F054A9"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 xml:space="preserve">Luminosidad en blanco: </w:t>
            </w:r>
            <w:r w:rsidRPr="0067484D">
              <w:rPr>
                <w:rFonts w:asciiTheme="minorHAnsi" w:hAnsiTheme="minorHAnsi" w:cstheme="minorHAnsi"/>
                <w:sz w:val="20"/>
                <w:szCs w:val="20"/>
                <w:lang w:val="es-HN"/>
              </w:rPr>
              <w:t>3800 o 4000 lúmenes</w:t>
            </w:r>
          </w:p>
          <w:p w14:paraId="07EC3C13" w14:textId="6117B0A5" w:rsidR="00F054A9" w:rsidRDefault="00F054A9"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Relación de aspecto: 16:10</w:t>
            </w:r>
          </w:p>
          <w:p w14:paraId="0CC949B2" w14:textId="09C44E45" w:rsidR="00F054A9" w:rsidRDefault="00F054A9"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Resolución nativa: WXGA</w:t>
            </w:r>
          </w:p>
          <w:p w14:paraId="211CEC43" w14:textId="153602FF" w:rsidR="00F054A9" w:rsidRDefault="00F054A9"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Vida útil de la lámpara: 8000 horas (normal), 17000 horas (ECO)</w:t>
            </w:r>
          </w:p>
          <w:p w14:paraId="6DA07B76" w14:textId="3DE7F89E" w:rsidR="00F054A9" w:rsidRDefault="00F054A9"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Relación de proyección: 1.48 (Zoom: Wide), 1.77 (Zoom: Tele)</w:t>
            </w:r>
          </w:p>
          <w:p w14:paraId="2CE19F2A" w14:textId="51B52891" w:rsidR="009D301E" w:rsidRDefault="009D301E" w:rsidP="0067484D">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Tamaño – distancia proyectada: 30” a 300”, Horizontal: -30</w:t>
            </w:r>
            <w:r>
              <w:rPr>
                <w:rFonts w:ascii="Calibri" w:hAnsi="Calibri" w:cs="Calibri"/>
                <w:sz w:val="20"/>
                <w:szCs w:val="20"/>
              </w:rPr>
              <w:t>°</w:t>
            </w:r>
            <w:r>
              <w:rPr>
                <w:rFonts w:asciiTheme="minorHAnsi" w:hAnsiTheme="minorHAnsi" w:cstheme="minorHAnsi"/>
                <w:sz w:val="20"/>
                <w:szCs w:val="20"/>
              </w:rPr>
              <w:t xml:space="preserve"> a +30</w:t>
            </w:r>
            <w:r>
              <w:rPr>
                <w:rFonts w:ascii="Calibri" w:hAnsi="Calibri" w:cs="Calibri"/>
                <w:sz w:val="20"/>
                <w:szCs w:val="20"/>
              </w:rPr>
              <w:t>°</w:t>
            </w:r>
          </w:p>
          <w:p w14:paraId="40AD55C1" w14:textId="00659A34" w:rsidR="00F054A9" w:rsidRPr="00154354" w:rsidRDefault="00F054A9" w:rsidP="0067484D">
            <w:pPr>
              <w:pStyle w:val="Prrafodelista"/>
              <w:numPr>
                <w:ilvl w:val="0"/>
                <w:numId w:val="28"/>
              </w:numPr>
              <w:ind w:left="216" w:hanging="142"/>
              <w:jc w:val="both"/>
              <w:rPr>
                <w:rFonts w:asciiTheme="minorHAnsi" w:hAnsiTheme="minorHAnsi" w:cstheme="minorHAnsi"/>
                <w:sz w:val="20"/>
                <w:szCs w:val="20"/>
                <w:lang w:val="es-HN"/>
              </w:rPr>
            </w:pPr>
            <w:r w:rsidRPr="00154354">
              <w:rPr>
                <w:rFonts w:asciiTheme="minorHAnsi" w:hAnsiTheme="minorHAnsi" w:cstheme="minorHAnsi"/>
                <w:sz w:val="20"/>
                <w:szCs w:val="20"/>
                <w:lang w:val="es-HN"/>
              </w:rPr>
              <w:t>Corrección de trapecio: Vertical: -30</w:t>
            </w:r>
            <w:r w:rsidRPr="00154354">
              <w:rPr>
                <w:rFonts w:ascii="Calibri" w:hAnsi="Calibri" w:cs="Calibri"/>
                <w:sz w:val="20"/>
                <w:szCs w:val="20"/>
                <w:lang w:val="es-HN"/>
              </w:rPr>
              <w:t>°</w:t>
            </w:r>
            <w:r w:rsidRPr="00154354">
              <w:rPr>
                <w:rFonts w:asciiTheme="minorHAnsi" w:hAnsiTheme="minorHAnsi" w:cstheme="minorHAnsi"/>
                <w:sz w:val="20"/>
                <w:szCs w:val="20"/>
                <w:lang w:val="es-HN"/>
              </w:rPr>
              <w:t xml:space="preserve"> a</w:t>
            </w:r>
            <w:r>
              <w:rPr>
                <w:rFonts w:asciiTheme="minorHAnsi" w:hAnsiTheme="minorHAnsi" w:cstheme="minorHAnsi"/>
                <w:sz w:val="20"/>
                <w:szCs w:val="20"/>
                <w:lang w:val="es-HN"/>
              </w:rPr>
              <w:t xml:space="preserve"> +</w:t>
            </w:r>
            <w:r w:rsidRPr="00154354">
              <w:rPr>
                <w:rFonts w:asciiTheme="minorHAnsi" w:hAnsiTheme="minorHAnsi" w:cstheme="minorHAnsi"/>
                <w:sz w:val="20"/>
                <w:szCs w:val="20"/>
                <w:lang w:val="es-HN"/>
              </w:rPr>
              <w:t>30°</w:t>
            </w:r>
            <w:r>
              <w:rPr>
                <w:rFonts w:asciiTheme="minorHAnsi" w:hAnsiTheme="minorHAnsi" w:cstheme="minorHAnsi"/>
                <w:sz w:val="20"/>
                <w:szCs w:val="20"/>
                <w:lang w:val="es-HN"/>
              </w:rPr>
              <w:t xml:space="preserve">, Horizontal: </w:t>
            </w:r>
            <w:r w:rsidRPr="00154354">
              <w:rPr>
                <w:rFonts w:asciiTheme="minorHAnsi" w:hAnsiTheme="minorHAnsi" w:cstheme="minorHAnsi"/>
                <w:sz w:val="20"/>
                <w:szCs w:val="20"/>
                <w:lang w:val="es-HN"/>
              </w:rPr>
              <w:t>-30° a +30°</w:t>
            </w:r>
          </w:p>
          <w:p w14:paraId="54BF9891" w14:textId="6CC77580" w:rsidR="00F054A9" w:rsidRDefault="00F054A9" w:rsidP="0067484D">
            <w:pPr>
              <w:pStyle w:val="Prrafodelista"/>
              <w:numPr>
                <w:ilvl w:val="0"/>
                <w:numId w:val="28"/>
              </w:numPr>
              <w:ind w:left="216" w:hanging="142"/>
              <w:jc w:val="both"/>
              <w:rPr>
                <w:rFonts w:asciiTheme="minorHAnsi" w:hAnsiTheme="minorHAnsi" w:cstheme="minorHAnsi"/>
                <w:sz w:val="20"/>
                <w:szCs w:val="20"/>
                <w:lang w:val="es-HN"/>
              </w:rPr>
            </w:pPr>
            <w:r>
              <w:rPr>
                <w:rFonts w:asciiTheme="minorHAnsi" w:hAnsiTheme="minorHAnsi" w:cstheme="minorHAnsi"/>
                <w:sz w:val="20"/>
                <w:szCs w:val="20"/>
                <w:lang w:val="es-HN"/>
              </w:rPr>
              <w:t>Relación de contraste: Hasta 16000:1</w:t>
            </w:r>
          </w:p>
          <w:p w14:paraId="554CC924" w14:textId="3B5FAB3B" w:rsidR="00F054A9" w:rsidRDefault="00F054A9" w:rsidP="0067484D">
            <w:pPr>
              <w:pStyle w:val="Prrafodelista"/>
              <w:numPr>
                <w:ilvl w:val="0"/>
                <w:numId w:val="28"/>
              </w:numPr>
              <w:ind w:left="216" w:hanging="142"/>
              <w:jc w:val="both"/>
              <w:rPr>
                <w:rFonts w:asciiTheme="minorHAnsi" w:hAnsiTheme="minorHAnsi" w:cstheme="minorHAnsi"/>
                <w:sz w:val="20"/>
                <w:szCs w:val="20"/>
                <w:lang w:val="es-HN"/>
              </w:rPr>
            </w:pPr>
            <w:r>
              <w:rPr>
                <w:rFonts w:asciiTheme="minorHAnsi" w:hAnsiTheme="minorHAnsi" w:cstheme="minorHAnsi"/>
                <w:sz w:val="20"/>
                <w:szCs w:val="20"/>
                <w:lang w:val="es-HN"/>
              </w:rPr>
              <w:t>Procesamiento del color: 10 bit</w:t>
            </w:r>
          </w:p>
          <w:p w14:paraId="7CCC13EB" w14:textId="6CEE5FB1" w:rsidR="00F054A9" w:rsidRDefault="00F054A9" w:rsidP="0067484D">
            <w:pPr>
              <w:pStyle w:val="Prrafodelista"/>
              <w:numPr>
                <w:ilvl w:val="0"/>
                <w:numId w:val="28"/>
              </w:numPr>
              <w:ind w:left="216" w:hanging="142"/>
              <w:jc w:val="both"/>
              <w:rPr>
                <w:rFonts w:asciiTheme="minorHAnsi" w:hAnsiTheme="minorHAnsi" w:cstheme="minorHAnsi"/>
                <w:sz w:val="20"/>
                <w:szCs w:val="20"/>
                <w:lang w:val="es-HN"/>
              </w:rPr>
            </w:pPr>
            <w:r>
              <w:rPr>
                <w:rFonts w:asciiTheme="minorHAnsi" w:hAnsiTheme="minorHAnsi" w:cstheme="minorHAnsi"/>
                <w:sz w:val="20"/>
                <w:szCs w:val="20"/>
                <w:lang w:val="es-HN"/>
              </w:rPr>
              <w:t>Reproducción del color: Hasta 1 billón de colores</w:t>
            </w:r>
          </w:p>
          <w:p w14:paraId="3A6C2E75" w14:textId="5DB72736" w:rsidR="00F054A9" w:rsidRPr="009D301E" w:rsidRDefault="00F054A9" w:rsidP="0067484D">
            <w:pPr>
              <w:pStyle w:val="Prrafodelista"/>
              <w:numPr>
                <w:ilvl w:val="0"/>
                <w:numId w:val="28"/>
              </w:numPr>
              <w:ind w:left="216" w:hanging="142"/>
              <w:jc w:val="both"/>
              <w:rPr>
                <w:rFonts w:asciiTheme="minorHAnsi" w:hAnsiTheme="minorHAnsi" w:cstheme="minorHAnsi"/>
                <w:sz w:val="20"/>
                <w:szCs w:val="20"/>
                <w:lang w:val="en-US"/>
              </w:rPr>
            </w:pPr>
            <w:r w:rsidRPr="009D301E">
              <w:rPr>
                <w:rFonts w:asciiTheme="minorHAnsi" w:hAnsiTheme="minorHAnsi" w:cstheme="minorHAnsi"/>
                <w:sz w:val="20"/>
                <w:szCs w:val="20"/>
                <w:lang w:val="en-US"/>
              </w:rPr>
              <w:t>Interfaces: 1xUSB-A, 1xUSB-B, 1xLAN, 2xHDMI, 2xComputer / Component, 1xVideo, 1XRS-232c, 1XStereo Mini-jack (Mic), 1xMonitor Out, Audio 1 &amp; 2, Audio L &amp; R, 1xAudio Out, Módulo wireless LAN port: 802.11 b/g/n</w:t>
            </w:r>
          </w:p>
          <w:p w14:paraId="72EA883E" w14:textId="57303CD4" w:rsidR="00F054A9" w:rsidRPr="00154354" w:rsidRDefault="00F054A9" w:rsidP="0067484D">
            <w:pPr>
              <w:pStyle w:val="Prrafodelista"/>
              <w:numPr>
                <w:ilvl w:val="0"/>
                <w:numId w:val="28"/>
              </w:numPr>
              <w:ind w:left="216" w:hanging="142"/>
              <w:jc w:val="both"/>
              <w:rPr>
                <w:rFonts w:asciiTheme="minorHAnsi" w:hAnsiTheme="minorHAnsi" w:cstheme="minorHAnsi"/>
                <w:sz w:val="20"/>
                <w:szCs w:val="20"/>
                <w:lang w:val="es-HN"/>
              </w:rPr>
            </w:pPr>
            <w:r w:rsidRPr="00154354">
              <w:rPr>
                <w:rFonts w:asciiTheme="minorHAnsi" w:hAnsiTheme="minorHAnsi" w:cstheme="minorHAnsi"/>
                <w:sz w:val="20"/>
                <w:szCs w:val="20"/>
                <w:lang w:val="es-HN"/>
              </w:rPr>
              <w:t>Incluye: Control remot</w:t>
            </w:r>
            <w:r w:rsidR="009D301E">
              <w:rPr>
                <w:rFonts w:asciiTheme="minorHAnsi" w:hAnsiTheme="minorHAnsi" w:cstheme="minorHAnsi"/>
                <w:sz w:val="20"/>
                <w:szCs w:val="20"/>
                <w:lang w:val="es-HN"/>
              </w:rPr>
              <w:t>p</w:t>
            </w:r>
            <w:r w:rsidRPr="00154354">
              <w:rPr>
                <w:rFonts w:asciiTheme="minorHAnsi" w:hAnsiTheme="minorHAnsi" w:cstheme="minorHAnsi"/>
                <w:sz w:val="20"/>
                <w:szCs w:val="20"/>
                <w:lang w:val="es-HN"/>
              </w:rPr>
              <w:t xml:space="preserve"> y maletin</w:t>
            </w:r>
          </w:p>
          <w:p w14:paraId="37B6861D" w14:textId="7DCD5B71" w:rsidR="00F054A9" w:rsidRPr="00154354" w:rsidRDefault="00F054A9" w:rsidP="00154354">
            <w:pPr>
              <w:pStyle w:val="Prrafodelista"/>
              <w:numPr>
                <w:ilvl w:val="0"/>
                <w:numId w:val="28"/>
              </w:numPr>
              <w:ind w:left="216" w:hanging="142"/>
              <w:jc w:val="both"/>
              <w:rPr>
                <w:rFonts w:asciiTheme="minorHAnsi" w:hAnsiTheme="minorHAnsi" w:cstheme="minorHAnsi"/>
                <w:sz w:val="20"/>
                <w:szCs w:val="20"/>
                <w:lang w:val="es-HN"/>
              </w:rPr>
            </w:pPr>
            <w:r w:rsidRPr="00154354">
              <w:rPr>
                <w:rFonts w:asciiTheme="minorHAnsi" w:hAnsiTheme="minorHAnsi" w:cstheme="minorHAnsi"/>
                <w:sz w:val="20"/>
                <w:szCs w:val="20"/>
              </w:rPr>
              <w:t>Garantía: Mínima Un (1) año</w:t>
            </w:r>
          </w:p>
        </w:tc>
        <w:tc>
          <w:tcPr>
            <w:tcW w:w="3430" w:type="dxa"/>
          </w:tcPr>
          <w:p w14:paraId="7043CD1D" w14:textId="77777777" w:rsidR="00F054A9" w:rsidRPr="00D22E80" w:rsidRDefault="00F054A9" w:rsidP="0067484D">
            <w:pPr>
              <w:rPr>
                <w:rFonts w:asciiTheme="minorHAnsi" w:hAnsiTheme="minorHAnsi" w:cstheme="minorHAnsi"/>
                <w:sz w:val="20"/>
                <w:szCs w:val="20"/>
              </w:rPr>
            </w:pPr>
          </w:p>
        </w:tc>
        <w:tc>
          <w:tcPr>
            <w:tcW w:w="2947" w:type="dxa"/>
          </w:tcPr>
          <w:p w14:paraId="4FE0582E" w14:textId="77777777" w:rsidR="00F054A9" w:rsidRPr="00D22E80" w:rsidRDefault="00F054A9" w:rsidP="0067484D">
            <w:pPr>
              <w:rPr>
                <w:rFonts w:asciiTheme="minorHAnsi" w:hAnsiTheme="minorHAnsi" w:cstheme="minorHAnsi"/>
                <w:sz w:val="20"/>
                <w:szCs w:val="20"/>
              </w:rPr>
            </w:pPr>
          </w:p>
        </w:tc>
      </w:tr>
      <w:tr w:rsidR="00F054A9" w:rsidRPr="00D22E80" w14:paraId="5F180A72" w14:textId="6CA3AD7B" w:rsidTr="00F054A9">
        <w:trPr>
          <w:trHeight w:val="595"/>
        </w:trPr>
        <w:tc>
          <w:tcPr>
            <w:tcW w:w="589" w:type="dxa"/>
            <w:tcBorders>
              <w:top w:val="single" w:sz="4" w:space="0" w:color="auto"/>
              <w:bottom w:val="single" w:sz="4" w:space="0" w:color="auto"/>
            </w:tcBorders>
            <w:vAlign w:val="center"/>
          </w:tcPr>
          <w:p w14:paraId="2E51F950" w14:textId="4D5802E4" w:rsidR="00F054A9" w:rsidRPr="00D22E80" w:rsidRDefault="00F054A9" w:rsidP="00154354">
            <w:pPr>
              <w:suppressAutoHyphens/>
              <w:jc w:val="center"/>
              <w:rPr>
                <w:rFonts w:asciiTheme="minorHAnsi" w:hAnsiTheme="minorHAnsi" w:cstheme="minorHAnsi"/>
                <w:b/>
                <w:sz w:val="20"/>
                <w:szCs w:val="20"/>
              </w:rPr>
            </w:pPr>
            <w:r w:rsidRPr="00D22E80">
              <w:rPr>
                <w:rFonts w:asciiTheme="minorHAnsi" w:hAnsiTheme="minorHAnsi" w:cstheme="minorHAnsi"/>
                <w:b/>
                <w:sz w:val="20"/>
                <w:szCs w:val="20"/>
              </w:rPr>
              <w:t>3</w:t>
            </w:r>
          </w:p>
        </w:tc>
        <w:tc>
          <w:tcPr>
            <w:tcW w:w="1329" w:type="dxa"/>
            <w:tcBorders>
              <w:top w:val="single" w:sz="4" w:space="0" w:color="auto"/>
              <w:left w:val="single" w:sz="4" w:space="0" w:color="auto"/>
              <w:bottom w:val="single" w:sz="4" w:space="0" w:color="auto"/>
              <w:right w:val="single" w:sz="4" w:space="0" w:color="auto"/>
            </w:tcBorders>
            <w:vAlign w:val="center"/>
          </w:tcPr>
          <w:p w14:paraId="19D63101" w14:textId="6CEE2951" w:rsidR="00F054A9" w:rsidRPr="0084722E" w:rsidRDefault="00F054A9" w:rsidP="00154354">
            <w:pPr>
              <w:jc w:val="both"/>
              <w:rPr>
                <w:rFonts w:asciiTheme="minorHAnsi" w:hAnsiTheme="minorHAnsi" w:cstheme="minorHAnsi"/>
                <w:sz w:val="20"/>
                <w:szCs w:val="20"/>
              </w:rPr>
            </w:pPr>
            <w:r w:rsidRPr="0084722E">
              <w:rPr>
                <w:rFonts w:asciiTheme="minorHAnsi" w:hAnsiTheme="minorHAnsi" w:cstheme="minorHAnsi"/>
                <w:sz w:val="20"/>
                <w:szCs w:val="20"/>
              </w:rPr>
              <w:t>Computadora Portátil</w:t>
            </w:r>
          </w:p>
        </w:tc>
        <w:tc>
          <w:tcPr>
            <w:tcW w:w="884" w:type="dxa"/>
            <w:tcBorders>
              <w:top w:val="single" w:sz="4" w:space="0" w:color="auto"/>
              <w:left w:val="single" w:sz="4" w:space="0" w:color="auto"/>
              <w:bottom w:val="single" w:sz="4" w:space="0" w:color="auto"/>
              <w:right w:val="single" w:sz="4" w:space="0" w:color="auto"/>
            </w:tcBorders>
            <w:vAlign w:val="center"/>
          </w:tcPr>
          <w:p w14:paraId="4193887D" w14:textId="4223D85F" w:rsidR="00F054A9" w:rsidRPr="00D22E80" w:rsidRDefault="00F054A9" w:rsidP="00154354">
            <w:pPr>
              <w:jc w:val="center"/>
              <w:rPr>
                <w:rFonts w:asciiTheme="minorHAnsi" w:hAnsiTheme="minorHAnsi" w:cstheme="minorHAnsi"/>
                <w:color w:val="000000"/>
                <w:sz w:val="20"/>
                <w:szCs w:val="20"/>
              </w:rPr>
            </w:pPr>
            <w:r>
              <w:rPr>
                <w:rFonts w:asciiTheme="minorHAnsi" w:hAnsiTheme="minorHAnsi" w:cstheme="minorHAnsi"/>
                <w:color w:val="000000"/>
                <w:sz w:val="20"/>
                <w:szCs w:val="20"/>
              </w:rPr>
              <w:t>8</w:t>
            </w:r>
          </w:p>
        </w:tc>
        <w:tc>
          <w:tcPr>
            <w:tcW w:w="3603" w:type="dxa"/>
            <w:tcBorders>
              <w:top w:val="single" w:sz="4" w:space="0" w:color="auto"/>
              <w:left w:val="single" w:sz="4" w:space="0" w:color="auto"/>
              <w:bottom w:val="single" w:sz="4" w:space="0" w:color="auto"/>
            </w:tcBorders>
            <w:vAlign w:val="center"/>
          </w:tcPr>
          <w:p w14:paraId="4C79CA2C" w14:textId="77777777"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rPr>
            </w:pPr>
            <w:r w:rsidRPr="009D301E">
              <w:rPr>
                <w:rFonts w:asciiTheme="minorHAnsi" w:hAnsiTheme="minorHAnsi" w:cstheme="minorHAnsi"/>
                <w:sz w:val="20"/>
                <w:szCs w:val="20"/>
              </w:rPr>
              <w:t>Procesador: Intel Core i5 (14ava Generación o superior)</w:t>
            </w:r>
          </w:p>
          <w:p w14:paraId="774DE9C6" w14:textId="12A4629F"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rPr>
            </w:pPr>
            <w:r w:rsidRPr="009D301E">
              <w:rPr>
                <w:rFonts w:asciiTheme="minorHAnsi" w:hAnsiTheme="minorHAnsi" w:cstheme="minorHAnsi"/>
                <w:sz w:val="20"/>
                <w:szCs w:val="20"/>
              </w:rPr>
              <w:t>Memoria RAM: 16 GB (DDR5)</w:t>
            </w:r>
          </w:p>
          <w:p w14:paraId="39A7BBFC" w14:textId="5602439C"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rPr>
            </w:pPr>
            <w:r w:rsidRPr="009D301E">
              <w:rPr>
                <w:rFonts w:asciiTheme="minorHAnsi" w:hAnsiTheme="minorHAnsi" w:cstheme="minorHAnsi"/>
                <w:sz w:val="20"/>
                <w:szCs w:val="20"/>
              </w:rPr>
              <w:t>Cámara: Frontal</w:t>
            </w:r>
          </w:p>
          <w:p w14:paraId="030E5170" w14:textId="058310ED"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rPr>
            </w:pPr>
            <w:r w:rsidRPr="009D301E">
              <w:rPr>
                <w:rFonts w:asciiTheme="minorHAnsi" w:hAnsiTheme="minorHAnsi" w:cstheme="minorHAnsi"/>
                <w:sz w:val="20"/>
                <w:szCs w:val="20"/>
              </w:rPr>
              <w:t>Disco: 500 GB NVM</w:t>
            </w:r>
            <w:r w:rsidR="009D301E">
              <w:rPr>
                <w:rFonts w:asciiTheme="minorHAnsi" w:hAnsiTheme="minorHAnsi" w:cstheme="minorHAnsi"/>
                <w:sz w:val="20"/>
                <w:szCs w:val="20"/>
              </w:rPr>
              <w:t>e</w:t>
            </w:r>
            <w:r w:rsidRPr="009D301E">
              <w:rPr>
                <w:rFonts w:asciiTheme="minorHAnsi" w:hAnsiTheme="minorHAnsi" w:cstheme="minorHAnsi"/>
                <w:sz w:val="20"/>
                <w:szCs w:val="20"/>
              </w:rPr>
              <w:t xml:space="preserve"> M</w:t>
            </w:r>
            <w:r w:rsidR="009D301E">
              <w:rPr>
                <w:rFonts w:asciiTheme="minorHAnsi" w:hAnsiTheme="minorHAnsi" w:cstheme="minorHAnsi"/>
                <w:sz w:val="20"/>
                <w:szCs w:val="20"/>
              </w:rPr>
              <w:t>.</w:t>
            </w:r>
            <w:r w:rsidRPr="009D301E">
              <w:rPr>
                <w:rFonts w:asciiTheme="minorHAnsi" w:hAnsiTheme="minorHAnsi" w:cstheme="minorHAnsi"/>
                <w:sz w:val="20"/>
                <w:szCs w:val="20"/>
              </w:rPr>
              <w:t>2</w:t>
            </w:r>
          </w:p>
          <w:p w14:paraId="3972E201" w14:textId="2A52392B"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rPr>
            </w:pPr>
            <w:r w:rsidRPr="009D301E">
              <w:rPr>
                <w:rFonts w:asciiTheme="minorHAnsi" w:hAnsiTheme="minorHAnsi" w:cstheme="minorHAnsi"/>
                <w:sz w:val="20"/>
                <w:szCs w:val="20"/>
              </w:rPr>
              <w:t>Pantalla: Mínimo, 15.6 pulgadas FHD</w:t>
            </w:r>
          </w:p>
          <w:p w14:paraId="075522F9" w14:textId="77777777"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rPr>
            </w:pPr>
            <w:r w:rsidRPr="009D301E">
              <w:rPr>
                <w:rFonts w:asciiTheme="minorHAnsi" w:hAnsiTheme="minorHAnsi" w:cstheme="minorHAnsi"/>
                <w:sz w:val="20"/>
                <w:szCs w:val="20"/>
              </w:rPr>
              <w:t>Sistema Operativo: Windows 11 Pro en español</w:t>
            </w:r>
          </w:p>
          <w:p w14:paraId="682B5F6E" w14:textId="77777777"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rPr>
            </w:pPr>
            <w:r w:rsidRPr="009D301E">
              <w:rPr>
                <w:rFonts w:asciiTheme="minorHAnsi" w:hAnsiTheme="minorHAnsi" w:cstheme="minorHAnsi"/>
                <w:sz w:val="20"/>
                <w:szCs w:val="20"/>
              </w:rPr>
              <w:t>Teclado: Español</w:t>
            </w:r>
          </w:p>
          <w:p w14:paraId="7DAB665A" w14:textId="77777777" w:rsidR="009D301E" w:rsidRPr="009D301E" w:rsidRDefault="00B265A4" w:rsidP="00655F50">
            <w:pPr>
              <w:pStyle w:val="Prrafodelista"/>
              <w:numPr>
                <w:ilvl w:val="0"/>
                <w:numId w:val="28"/>
              </w:numPr>
              <w:ind w:left="216" w:hanging="142"/>
              <w:jc w:val="both"/>
              <w:rPr>
                <w:rFonts w:asciiTheme="minorHAnsi" w:hAnsiTheme="minorHAnsi" w:cstheme="minorHAnsi"/>
                <w:sz w:val="20"/>
                <w:szCs w:val="20"/>
                <w:lang w:val="es-HN"/>
              </w:rPr>
            </w:pPr>
            <w:r w:rsidRPr="009D301E">
              <w:rPr>
                <w:rFonts w:asciiTheme="minorHAnsi" w:hAnsiTheme="minorHAnsi" w:cstheme="minorHAnsi"/>
                <w:sz w:val="20"/>
                <w:szCs w:val="20"/>
              </w:rPr>
              <w:t xml:space="preserve">Incluye </w:t>
            </w:r>
            <w:r w:rsidR="00F054A9" w:rsidRPr="009D301E">
              <w:rPr>
                <w:rFonts w:asciiTheme="minorHAnsi" w:hAnsiTheme="minorHAnsi" w:cstheme="minorHAnsi"/>
                <w:sz w:val="20"/>
                <w:szCs w:val="20"/>
              </w:rPr>
              <w:t>Mouse:</w:t>
            </w:r>
            <w:r w:rsidRPr="009D301E">
              <w:rPr>
                <w:rFonts w:asciiTheme="minorHAnsi" w:hAnsiTheme="minorHAnsi" w:cstheme="minorHAnsi"/>
                <w:sz w:val="20"/>
                <w:szCs w:val="20"/>
              </w:rPr>
              <w:t xml:space="preserve"> inalámbrico </w:t>
            </w:r>
          </w:p>
          <w:p w14:paraId="020C0658" w14:textId="0CF71348" w:rsidR="00F054A9" w:rsidRPr="009D301E" w:rsidRDefault="00F054A9" w:rsidP="00655F50">
            <w:pPr>
              <w:pStyle w:val="Prrafodelista"/>
              <w:numPr>
                <w:ilvl w:val="0"/>
                <w:numId w:val="28"/>
              </w:numPr>
              <w:ind w:left="216" w:hanging="142"/>
              <w:jc w:val="both"/>
              <w:rPr>
                <w:rFonts w:asciiTheme="minorHAnsi" w:hAnsiTheme="minorHAnsi" w:cstheme="minorHAnsi"/>
                <w:sz w:val="20"/>
                <w:szCs w:val="20"/>
                <w:lang w:val="es-HN"/>
              </w:rPr>
            </w:pPr>
            <w:r w:rsidRPr="009D301E">
              <w:rPr>
                <w:rFonts w:asciiTheme="minorHAnsi" w:hAnsiTheme="minorHAnsi" w:cstheme="minorHAnsi"/>
                <w:sz w:val="20"/>
                <w:szCs w:val="20"/>
                <w:lang w:val="es-HN"/>
              </w:rPr>
              <w:t xml:space="preserve">Conexiones: </w:t>
            </w:r>
            <w:r w:rsidR="00D124D3" w:rsidRPr="009D301E">
              <w:rPr>
                <w:rFonts w:asciiTheme="minorHAnsi" w:hAnsiTheme="minorHAnsi" w:cstheme="minorHAnsi"/>
                <w:sz w:val="20"/>
                <w:szCs w:val="20"/>
                <w:lang w:val="es-HN"/>
              </w:rPr>
              <w:t>Puerto Ethernet RJ45 10/100/1000 Mbps, Wi-Fi 6E y Bluetooth</w:t>
            </w:r>
          </w:p>
          <w:p w14:paraId="225C0D53" w14:textId="3D069477"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lang w:val="es-HN"/>
              </w:rPr>
            </w:pPr>
            <w:r w:rsidRPr="009D301E">
              <w:rPr>
                <w:rFonts w:asciiTheme="minorHAnsi" w:hAnsiTheme="minorHAnsi" w:cstheme="minorHAnsi"/>
                <w:sz w:val="20"/>
                <w:szCs w:val="20"/>
                <w:lang w:val="es-HN"/>
              </w:rPr>
              <w:t xml:space="preserve">Licencia Microsoft Office 2024 </w:t>
            </w:r>
            <w:r w:rsidR="00B265A4" w:rsidRPr="009D301E">
              <w:rPr>
                <w:rFonts w:asciiTheme="minorHAnsi" w:hAnsiTheme="minorHAnsi" w:cstheme="minorHAnsi"/>
                <w:sz w:val="20"/>
                <w:szCs w:val="20"/>
                <w:lang w:val="es-HN"/>
              </w:rPr>
              <w:t>perpetua</w:t>
            </w:r>
          </w:p>
          <w:p w14:paraId="3B0035FD" w14:textId="1378F7DB"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lang w:val="es-HN"/>
              </w:rPr>
            </w:pPr>
            <w:r w:rsidRPr="009D301E">
              <w:rPr>
                <w:rFonts w:asciiTheme="minorHAnsi" w:hAnsiTheme="minorHAnsi" w:cstheme="minorHAnsi"/>
                <w:sz w:val="20"/>
                <w:szCs w:val="20"/>
                <w:lang w:val="es-HN"/>
              </w:rPr>
              <w:t>Incluye mochila adecuada al tamaño y protección de la computadora</w:t>
            </w:r>
          </w:p>
          <w:p w14:paraId="54BA317F" w14:textId="142B8C95" w:rsidR="00F054A9" w:rsidRPr="009D301E" w:rsidRDefault="00F054A9" w:rsidP="00154354">
            <w:pPr>
              <w:pStyle w:val="Prrafodelista"/>
              <w:numPr>
                <w:ilvl w:val="0"/>
                <w:numId w:val="28"/>
              </w:numPr>
              <w:ind w:left="216" w:hanging="142"/>
              <w:jc w:val="both"/>
              <w:rPr>
                <w:rFonts w:asciiTheme="minorHAnsi" w:hAnsiTheme="minorHAnsi" w:cstheme="minorHAnsi"/>
                <w:sz w:val="20"/>
                <w:szCs w:val="20"/>
                <w:lang w:val="es-HN"/>
              </w:rPr>
            </w:pPr>
            <w:r w:rsidRPr="009D301E">
              <w:rPr>
                <w:rFonts w:asciiTheme="minorHAnsi" w:hAnsiTheme="minorHAnsi" w:cstheme="minorHAnsi"/>
                <w:sz w:val="20"/>
                <w:szCs w:val="20"/>
              </w:rPr>
              <w:t>Garantía: Mínima Un (1) año</w:t>
            </w:r>
          </w:p>
        </w:tc>
        <w:tc>
          <w:tcPr>
            <w:tcW w:w="3430" w:type="dxa"/>
          </w:tcPr>
          <w:p w14:paraId="0609B653" w14:textId="77777777" w:rsidR="00F054A9" w:rsidRPr="009D301E" w:rsidRDefault="00F054A9" w:rsidP="00154354">
            <w:pPr>
              <w:rPr>
                <w:rFonts w:asciiTheme="minorHAnsi" w:hAnsiTheme="minorHAnsi" w:cstheme="minorHAnsi"/>
                <w:sz w:val="20"/>
                <w:szCs w:val="20"/>
              </w:rPr>
            </w:pPr>
          </w:p>
        </w:tc>
        <w:tc>
          <w:tcPr>
            <w:tcW w:w="2947" w:type="dxa"/>
          </w:tcPr>
          <w:p w14:paraId="5E43408B" w14:textId="77777777" w:rsidR="00F054A9" w:rsidRPr="00D22E80" w:rsidRDefault="00F054A9" w:rsidP="00154354">
            <w:pPr>
              <w:rPr>
                <w:rFonts w:asciiTheme="minorHAnsi" w:hAnsiTheme="minorHAnsi" w:cstheme="minorHAnsi"/>
                <w:sz w:val="20"/>
                <w:szCs w:val="20"/>
              </w:rPr>
            </w:pPr>
          </w:p>
        </w:tc>
      </w:tr>
      <w:tr w:rsidR="00F054A9" w:rsidRPr="00D22E80" w14:paraId="357306DB" w14:textId="550FEDE2" w:rsidTr="00F054A9">
        <w:trPr>
          <w:trHeight w:val="595"/>
        </w:trPr>
        <w:tc>
          <w:tcPr>
            <w:tcW w:w="589" w:type="dxa"/>
            <w:tcBorders>
              <w:top w:val="single" w:sz="4" w:space="0" w:color="auto"/>
              <w:bottom w:val="single" w:sz="4" w:space="0" w:color="auto"/>
            </w:tcBorders>
            <w:vAlign w:val="center"/>
          </w:tcPr>
          <w:p w14:paraId="2F61DA5F" w14:textId="03B85C8E" w:rsidR="00F054A9" w:rsidRPr="00D22E80" w:rsidRDefault="00F054A9" w:rsidP="00B31DB2">
            <w:pPr>
              <w:suppressAutoHyphens/>
              <w:jc w:val="center"/>
              <w:rPr>
                <w:rFonts w:asciiTheme="minorHAnsi" w:hAnsiTheme="minorHAnsi" w:cstheme="minorHAnsi"/>
                <w:b/>
                <w:sz w:val="20"/>
                <w:szCs w:val="20"/>
              </w:rPr>
            </w:pPr>
            <w:r>
              <w:rPr>
                <w:rFonts w:asciiTheme="minorHAnsi" w:hAnsiTheme="minorHAnsi" w:cstheme="minorHAnsi"/>
                <w:b/>
                <w:sz w:val="20"/>
                <w:szCs w:val="20"/>
              </w:rPr>
              <w:t>4</w:t>
            </w:r>
          </w:p>
        </w:tc>
        <w:tc>
          <w:tcPr>
            <w:tcW w:w="1329" w:type="dxa"/>
            <w:tcBorders>
              <w:top w:val="single" w:sz="4" w:space="0" w:color="auto"/>
              <w:left w:val="single" w:sz="4" w:space="0" w:color="auto"/>
              <w:bottom w:val="single" w:sz="4" w:space="0" w:color="auto"/>
              <w:right w:val="single" w:sz="4" w:space="0" w:color="auto"/>
            </w:tcBorders>
            <w:vAlign w:val="center"/>
          </w:tcPr>
          <w:p w14:paraId="5803335F" w14:textId="272031D5" w:rsidR="00F054A9" w:rsidRPr="0084722E" w:rsidRDefault="00F054A9" w:rsidP="00B31DB2">
            <w:pPr>
              <w:jc w:val="both"/>
              <w:rPr>
                <w:rFonts w:asciiTheme="minorHAnsi" w:hAnsiTheme="minorHAnsi" w:cstheme="minorHAnsi"/>
                <w:sz w:val="20"/>
                <w:szCs w:val="20"/>
              </w:rPr>
            </w:pPr>
            <w:r>
              <w:rPr>
                <w:rFonts w:asciiTheme="minorHAnsi" w:hAnsiTheme="minorHAnsi" w:cstheme="minorHAnsi"/>
                <w:sz w:val="20"/>
                <w:szCs w:val="20"/>
              </w:rPr>
              <w:t>Impresora Multifuncional de Flujo Continuo</w:t>
            </w:r>
          </w:p>
        </w:tc>
        <w:tc>
          <w:tcPr>
            <w:tcW w:w="884" w:type="dxa"/>
            <w:tcBorders>
              <w:top w:val="single" w:sz="4" w:space="0" w:color="auto"/>
              <w:left w:val="single" w:sz="4" w:space="0" w:color="auto"/>
              <w:bottom w:val="single" w:sz="4" w:space="0" w:color="auto"/>
              <w:right w:val="single" w:sz="4" w:space="0" w:color="auto"/>
            </w:tcBorders>
            <w:vAlign w:val="center"/>
          </w:tcPr>
          <w:p w14:paraId="0DD69A95" w14:textId="74308056" w:rsidR="00F054A9" w:rsidRPr="00D22E80" w:rsidRDefault="00F054A9" w:rsidP="00B31DB2">
            <w:pPr>
              <w:jc w:val="center"/>
              <w:rPr>
                <w:rFonts w:asciiTheme="minorHAnsi" w:hAnsiTheme="minorHAnsi" w:cstheme="minorHAnsi"/>
                <w:color w:val="000000"/>
                <w:sz w:val="20"/>
                <w:szCs w:val="20"/>
              </w:rPr>
            </w:pPr>
            <w:r>
              <w:rPr>
                <w:rFonts w:asciiTheme="minorHAnsi" w:hAnsiTheme="minorHAnsi" w:cstheme="minorHAnsi"/>
                <w:color w:val="000000"/>
                <w:sz w:val="20"/>
                <w:szCs w:val="20"/>
              </w:rPr>
              <w:t>8</w:t>
            </w:r>
          </w:p>
        </w:tc>
        <w:tc>
          <w:tcPr>
            <w:tcW w:w="3603" w:type="dxa"/>
            <w:tcBorders>
              <w:top w:val="single" w:sz="4" w:space="0" w:color="auto"/>
              <w:left w:val="single" w:sz="4" w:space="0" w:color="auto"/>
              <w:bottom w:val="single" w:sz="4" w:space="0" w:color="auto"/>
            </w:tcBorders>
            <w:vAlign w:val="center"/>
          </w:tcPr>
          <w:p w14:paraId="03DA022B" w14:textId="32E62AD8" w:rsidR="00F054A9" w:rsidRDefault="00F054A9" w:rsidP="00B31DB2">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Funciones: Copia, escaneo, fax</w:t>
            </w:r>
          </w:p>
          <w:p w14:paraId="5D91EB89" w14:textId="04E7D950" w:rsidR="00F054A9" w:rsidRDefault="00F054A9" w:rsidP="00B31DB2">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Velocidad de impresión: 18 ppm</w:t>
            </w:r>
          </w:p>
          <w:p w14:paraId="4205BE49" w14:textId="31797576" w:rsidR="00F054A9" w:rsidRDefault="00F054A9" w:rsidP="00B31DB2">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Resolución de impresión: mínimo, 600 x 600 dpi</w:t>
            </w:r>
          </w:p>
          <w:p w14:paraId="7161D65A" w14:textId="5CE9724C" w:rsidR="00F054A9" w:rsidRDefault="00F054A9" w:rsidP="00B31DB2">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Resolución de escaneo: Desde 1200 dpi</w:t>
            </w:r>
          </w:p>
          <w:p w14:paraId="516920BF" w14:textId="313B54FE" w:rsidR="00F054A9" w:rsidRDefault="00F054A9" w:rsidP="00B31DB2">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Resolución de copia: Desde 600 x 600 dpi</w:t>
            </w:r>
          </w:p>
          <w:p w14:paraId="491A2883" w14:textId="23F819C9" w:rsidR="00F054A9" w:rsidRDefault="00F054A9" w:rsidP="00B31DB2">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Conectividad: USB 2.0 de alta velocidad, Ethernet Gigabit 100/1000, Wi-Fi dual-band 802.11 b/g/n, Wi-Fi Direct</w:t>
            </w:r>
          </w:p>
          <w:p w14:paraId="0B90FD5D" w14:textId="62C7F1A8" w:rsidR="00F054A9" w:rsidRDefault="00F054A9" w:rsidP="00B31DB2">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Manejo de papel: Bandeja de entrada de 250 hojas (mínimo), alimentador automático de documentos de 50 hojas (mínimo), bandeja de salida de 100 hojas (mínimo).</w:t>
            </w:r>
          </w:p>
          <w:p w14:paraId="54548F1B" w14:textId="669B1B17" w:rsidR="00F054A9" w:rsidRDefault="00F054A9" w:rsidP="00B31DB2">
            <w:pPr>
              <w:pStyle w:val="Prrafodelista"/>
              <w:numPr>
                <w:ilvl w:val="0"/>
                <w:numId w:val="28"/>
              </w:numPr>
              <w:ind w:left="216" w:hanging="142"/>
              <w:jc w:val="both"/>
              <w:rPr>
                <w:rFonts w:asciiTheme="minorHAnsi" w:hAnsiTheme="minorHAnsi" w:cstheme="minorHAnsi"/>
                <w:sz w:val="20"/>
                <w:szCs w:val="20"/>
              </w:rPr>
            </w:pPr>
            <w:r>
              <w:rPr>
                <w:rFonts w:asciiTheme="minorHAnsi" w:hAnsiTheme="minorHAnsi" w:cstheme="minorHAnsi"/>
                <w:sz w:val="20"/>
                <w:szCs w:val="20"/>
              </w:rPr>
              <w:t>Memoria: 512 MB</w:t>
            </w:r>
          </w:p>
          <w:p w14:paraId="449619E0" w14:textId="77777777" w:rsidR="00F054A9" w:rsidRDefault="00F054A9" w:rsidP="00B71188">
            <w:pPr>
              <w:pStyle w:val="Prrafodelista"/>
              <w:numPr>
                <w:ilvl w:val="0"/>
                <w:numId w:val="28"/>
              </w:numPr>
              <w:ind w:left="216" w:hanging="142"/>
              <w:jc w:val="both"/>
              <w:rPr>
                <w:rFonts w:asciiTheme="minorHAnsi" w:hAnsiTheme="minorHAnsi" w:cstheme="minorHAnsi"/>
                <w:sz w:val="20"/>
                <w:szCs w:val="20"/>
                <w:lang w:val="en-US"/>
              </w:rPr>
            </w:pPr>
            <w:r w:rsidRPr="00B71188">
              <w:rPr>
                <w:rFonts w:asciiTheme="minorHAnsi" w:hAnsiTheme="minorHAnsi" w:cstheme="minorHAnsi"/>
                <w:sz w:val="20"/>
                <w:szCs w:val="20"/>
                <w:lang w:val="en-US"/>
              </w:rPr>
              <w:t xml:space="preserve">Procesador: </w:t>
            </w:r>
            <w:r>
              <w:rPr>
                <w:rFonts w:asciiTheme="minorHAnsi" w:hAnsiTheme="minorHAnsi" w:cstheme="minorHAnsi"/>
                <w:sz w:val="20"/>
                <w:szCs w:val="20"/>
                <w:lang w:val="en-US"/>
              </w:rPr>
              <w:t>1200 MHz</w:t>
            </w:r>
          </w:p>
          <w:p w14:paraId="2F9895DC" w14:textId="53101B63" w:rsidR="00F054A9" w:rsidRPr="00B71188" w:rsidRDefault="00F054A9" w:rsidP="00B71188">
            <w:pPr>
              <w:pStyle w:val="Prrafodelista"/>
              <w:numPr>
                <w:ilvl w:val="0"/>
                <w:numId w:val="28"/>
              </w:numPr>
              <w:ind w:left="216" w:hanging="142"/>
              <w:jc w:val="both"/>
              <w:rPr>
                <w:rFonts w:asciiTheme="minorHAnsi" w:hAnsiTheme="minorHAnsi" w:cstheme="minorHAnsi"/>
                <w:sz w:val="20"/>
                <w:szCs w:val="20"/>
                <w:lang w:val="es-HN"/>
              </w:rPr>
            </w:pPr>
            <w:r w:rsidRPr="00B71188">
              <w:rPr>
                <w:rFonts w:asciiTheme="minorHAnsi" w:hAnsiTheme="minorHAnsi" w:cstheme="minorHAnsi"/>
                <w:sz w:val="20"/>
                <w:szCs w:val="20"/>
                <w:lang w:val="es-HN"/>
              </w:rPr>
              <w:t>Sistema de tinta de f</w:t>
            </w:r>
            <w:r>
              <w:rPr>
                <w:rFonts w:asciiTheme="minorHAnsi" w:hAnsiTheme="minorHAnsi" w:cstheme="minorHAnsi"/>
                <w:sz w:val="20"/>
                <w:szCs w:val="20"/>
                <w:lang w:val="es-HN"/>
              </w:rPr>
              <w:t>lujo continuo (tanque recargable integrado). Cuatro tanques para los colores: negro, cian, magenta y amarillo</w:t>
            </w:r>
          </w:p>
          <w:p w14:paraId="7CF4FC26" w14:textId="5089768F" w:rsidR="00F054A9" w:rsidRPr="00B71188" w:rsidRDefault="00F054A9" w:rsidP="00B71188">
            <w:pPr>
              <w:pStyle w:val="Prrafodelista"/>
              <w:numPr>
                <w:ilvl w:val="0"/>
                <w:numId w:val="28"/>
              </w:numPr>
              <w:ind w:left="216" w:hanging="142"/>
              <w:jc w:val="both"/>
              <w:rPr>
                <w:rFonts w:asciiTheme="minorHAnsi" w:hAnsiTheme="minorHAnsi" w:cstheme="minorHAnsi"/>
                <w:sz w:val="20"/>
                <w:szCs w:val="20"/>
                <w:lang w:val="en-US"/>
              </w:rPr>
            </w:pPr>
            <w:r w:rsidRPr="00B71188">
              <w:rPr>
                <w:rFonts w:asciiTheme="minorHAnsi" w:hAnsiTheme="minorHAnsi" w:cstheme="minorHAnsi"/>
                <w:sz w:val="20"/>
                <w:szCs w:val="20"/>
              </w:rPr>
              <w:t>Garantía: Mínima Un (1) año</w:t>
            </w:r>
          </w:p>
        </w:tc>
        <w:tc>
          <w:tcPr>
            <w:tcW w:w="3430" w:type="dxa"/>
          </w:tcPr>
          <w:p w14:paraId="5D7A3C95" w14:textId="77777777" w:rsidR="00F054A9" w:rsidRPr="00D22E80" w:rsidRDefault="00F054A9" w:rsidP="00B31DB2">
            <w:pPr>
              <w:rPr>
                <w:rFonts w:asciiTheme="minorHAnsi" w:hAnsiTheme="minorHAnsi" w:cstheme="minorHAnsi"/>
                <w:sz w:val="20"/>
                <w:szCs w:val="20"/>
              </w:rPr>
            </w:pPr>
          </w:p>
        </w:tc>
        <w:tc>
          <w:tcPr>
            <w:tcW w:w="2947" w:type="dxa"/>
          </w:tcPr>
          <w:p w14:paraId="5F25EBB0" w14:textId="77777777" w:rsidR="00F054A9" w:rsidRPr="00D22E80" w:rsidRDefault="00F054A9" w:rsidP="00B31DB2">
            <w:pPr>
              <w:rPr>
                <w:rFonts w:asciiTheme="minorHAnsi" w:hAnsiTheme="minorHAnsi" w:cstheme="minorHAnsi"/>
                <w:sz w:val="20"/>
                <w:szCs w:val="20"/>
              </w:rPr>
            </w:pPr>
          </w:p>
        </w:tc>
      </w:tr>
    </w:tbl>
    <w:p w14:paraId="5DBF4C02" w14:textId="77777777" w:rsidR="00B71188" w:rsidRDefault="00B71188" w:rsidP="00A43D0D">
      <w:pPr>
        <w:jc w:val="both"/>
        <w:rPr>
          <w:rFonts w:asciiTheme="minorHAnsi" w:hAnsiTheme="minorHAnsi" w:cstheme="minorHAnsi"/>
          <w:sz w:val="20"/>
          <w:szCs w:val="20"/>
        </w:rPr>
      </w:pPr>
    </w:p>
    <w:tbl>
      <w:tblPr>
        <w:tblStyle w:val="Tablaconcuadrcula"/>
        <w:tblW w:w="12469" w:type="dxa"/>
        <w:tblLook w:val="04A0" w:firstRow="1" w:lastRow="0" w:firstColumn="1" w:lastColumn="0" w:noHBand="0" w:noVBand="1"/>
      </w:tblPr>
      <w:tblGrid>
        <w:gridCol w:w="6000"/>
        <w:gridCol w:w="6469"/>
      </w:tblGrid>
      <w:tr w:rsidR="00B71188" w14:paraId="0FA97265" w14:textId="77777777" w:rsidTr="00B71188">
        <w:tc>
          <w:tcPr>
            <w:tcW w:w="6000" w:type="dxa"/>
          </w:tcPr>
          <w:p w14:paraId="37A01001" w14:textId="77777777" w:rsidR="00B71188" w:rsidRPr="00B71188" w:rsidRDefault="00B71188" w:rsidP="00A43D0D">
            <w:pPr>
              <w:jc w:val="both"/>
              <w:rPr>
                <w:rFonts w:asciiTheme="minorHAnsi" w:hAnsiTheme="minorHAnsi" w:cstheme="minorHAnsi"/>
                <w:b/>
                <w:bCs/>
                <w:sz w:val="20"/>
                <w:szCs w:val="20"/>
              </w:rPr>
            </w:pPr>
            <w:r w:rsidRPr="00B71188">
              <w:rPr>
                <w:rFonts w:asciiTheme="minorHAnsi" w:hAnsiTheme="minorHAnsi" w:cstheme="minorHAnsi"/>
                <w:b/>
                <w:bCs/>
                <w:sz w:val="20"/>
                <w:szCs w:val="20"/>
              </w:rPr>
              <w:t>Nombre del Proveedor:</w:t>
            </w:r>
          </w:p>
          <w:p w14:paraId="715CE5F0" w14:textId="77777777" w:rsidR="00B71188" w:rsidRPr="00B71188" w:rsidRDefault="00B71188" w:rsidP="00A43D0D">
            <w:pPr>
              <w:jc w:val="both"/>
              <w:rPr>
                <w:rFonts w:asciiTheme="minorHAnsi" w:hAnsiTheme="minorHAnsi" w:cstheme="minorHAnsi"/>
                <w:b/>
                <w:bCs/>
                <w:sz w:val="20"/>
                <w:szCs w:val="20"/>
              </w:rPr>
            </w:pPr>
          </w:p>
          <w:p w14:paraId="72F3456A" w14:textId="1E7B512C" w:rsidR="00B71188" w:rsidRPr="00B71188" w:rsidRDefault="00B71188" w:rsidP="00A43D0D">
            <w:pPr>
              <w:jc w:val="both"/>
              <w:rPr>
                <w:rFonts w:asciiTheme="minorHAnsi" w:hAnsiTheme="minorHAnsi" w:cstheme="minorHAnsi"/>
                <w:b/>
                <w:bCs/>
                <w:sz w:val="20"/>
                <w:szCs w:val="20"/>
              </w:rPr>
            </w:pPr>
          </w:p>
        </w:tc>
        <w:tc>
          <w:tcPr>
            <w:tcW w:w="6469" w:type="dxa"/>
          </w:tcPr>
          <w:p w14:paraId="79BAD5CF" w14:textId="50035558" w:rsidR="00B71188" w:rsidRPr="00B71188" w:rsidRDefault="00B71188" w:rsidP="00A43D0D">
            <w:pPr>
              <w:jc w:val="both"/>
              <w:rPr>
                <w:rFonts w:asciiTheme="minorHAnsi" w:hAnsiTheme="minorHAnsi" w:cstheme="minorHAnsi"/>
                <w:b/>
                <w:bCs/>
                <w:sz w:val="20"/>
                <w:szCs w:val="20"/>
              </w:rPr>
            </w:pPr>
            <w:r w:rsidRPr="00B71188">
              <w:rPr>
                <w:rFonts w:asciiTheme="minorHAnsi" w:hAnsiTheme="minorHAnsi" w:cstheme="minorHAnsi"/>
                <w:b/>
                <w:bCs/>
                <w:sz w:val="20"/>
                <w:szCs w:val="20"/>
              </w:rPr>
              <w:t>Dirección:</w:t>
            </w:r>
          </w:p>
        </w:tc>
      </w:tr>
      <w:tr w:rsidR="00B71188" w14:paraId="2E1D7C75" w14:textId="77777777" w:rsidTr="00B71188">
        <w:tc>
          <w:tcPr>
            <w:tcW w:w="6000" w:type="dxa"/>
          </w:tcPr>
          <w:p w14:paraId="3E8EADF4" w14:textId="77777777" w:rsidR="00B71188" w:rsidRPr="00B71188" w:rsidRDefault="00B71188" w:rsidP="00A43D0D">
            <w:pPr>
              <w:jc w:val="both"/>
              <w:rPr>
                <w:rFonts w:asciiTheme="minorHAnsi" w:hAnsiTheme="minorHAnsi" w:cstheme="minorHAnsi"/>
                <w:b/>
                <w:bCs/>
                <w:sz w:val="20"/>
                <w:szCs w:val="20"/>
              </w:rPr>
            </w:pPr>
            <w:r w:rsidRPr="00B71188">
              <w:rPr>
                <w:rFonts w:asciiTheme="minorHAnsi" w:hAnsiTheme="minorHAnsi" w:cstheme="minorHAnsi"/>
                <w:b/>
                <w:bCs/>
                <w:sz w:val="20"/>
                <w:szCs w:val="20"/>
              </w:rPr>
              <w:t>Teléfono:</w:t>
            </w:r>
          </w:p>
          <w:p w14:paraId="5762A4CE" w14:textId="77777777" w:rsidR="00B71188" w:rsidRPr="00B71188" w:rsidRDefault="00B71188" w:rsidP="00A43D0D">
            <w:pPr>
              <w:jc w:val="both"/>
              <w:rPr>
                <w:rFonts w:asciiTheme="minorHAnsi" w:hAnsiTheme="minorHAnsi" w:cstheme="minorHAnsi"/>
                <w:b/>
                <w:bCs/>
                <w:sz w:val="20"/>
                <w:szCs w:val="20"/>
              </w:rPr>
            </w:pPr>
          </w:p>
          <w:p w14:paraId="3023DF35" w14:textId="41F1B38C" w:rsidR="00B71188" w:rsidRPr="00B71188" w:rsidRDefault="00B71188" w:rsidP="00A43D0D">
            <w:pPr>
              <w:jc w:val="both"/>
              <w:rPr>
                <w:rFonts w:asciiTheme="minorHAnsi" w:hAnsiTheme="minorHAnsi" w:cstheme="minorHAnsi"/>
                <w:b/>
                <w:bCs/>
                <w:sz w:val="20"/>
                <w:szCs w:val="20"/>
              </w:rPr>
            </w:pPr>
          </w:p>
        </w:tc>
        <w:tc>
          <w:tcPr>
            <w:tcW w:w="6469" w:type="dxa"/>
          </w:tcPr>
          <w:p w14:paraId="6B36BDD5" w14:textId="7A07DF24" w:rsidR="00B71188" w:rsidRPr="00B71188" w:rsidRDefault="00B71188" w:rsidP="00A43D0D">
            <w:pPr>
              <w:jc w:val="both"/>
              <w:rPr>
                <w:rFonts w:asciiTheme="minorHAnsi" w:hAnsiTheme="minorHAnsi" w:cstheme="minorHAnsi"/>
                <w:b/>
                <w:bCs/>
                <w:sz w:val="20"/>
                <w:szCs w:val="20"/>
              </w:rPr>
            </w:pPr>
            <w:r w:rsidRPr="00B71188">
              <w:rPr>
                <w:rFonts w:asciiTheme="minorHAnsi" w:hAnsiTheme="minorHAnsi" w:cstheme="minorHAnsi"/>
                <w:b/>
                <w:bCs/>
                <w:sz w:val="20"/>
                <w:szCs w:val="20"/>
              </w:rPr>
              <w:t>Correo Electrónico</w:t>
            </w:r>
          </w:p>
        </w:tc>
      </w:tr>
      <w:tr w:rsidR="00B71188" w14:paraId="1F38AF15" w14:textId="77777777" w:rsidTr="00756090">
        <w:tc>
          <w:tcPr>
            <w:tcW w:w="6000" w:type="dxa"/>
          </w:tcPr>
          <w:p w14:paraId="38552BF5" w14:textId="77777777" w:rsidR="00B71188" w:rsidRDefault="00B71188" w:rsidP="00A43D0D">
            <w:pPr>
              <w:jc w:val="both"/>
              <w:rPr>
                <w:rFonts w:asciiTheme="minorHAnsi" w:hAnsiTheme="minorHAnsi" w:cstheme="minorHAnsi"/>
                <w:b/>
                <w:bCs/>
                <w:sz w:val="20"/>
                <w:szCs w:val="20"/>
                <w:lang w:val="es-HN"/>
              </w:rPr>
            </w:pPr>
            <w:r w:rsidRPr="00B71188">
              <w:rPr>
                <w:rFonts w:asciiTheme="minorHAnsi" w:hAnsiTheme="minorHAnsi" w:cstheme="minorHAnsi"/>
                <w:b/>
                <w:bCs/>
                <w:sz w:val="20"/>
                <w:szCs w:val="20"/>
                <w:lang w:val="es-HN"/>
              </w:rPr>
              <w:t xml:space="preserve">Nombre del Representante Legal </w:t>
            </w:r>
            <w:r>
              <w:rPr>
                <w:rFonts w:asciiTheme="minorHAnsi" w:hAnsiTheme="minorHAnsi" w:cstheme="minorHAnsi"/>
                <w:b/>
                <w:bCs/>
                <w:sz w:val="20"/>
                <w:szCs w:val="20"/>
                <w:lang w:val="es-HN"/>
              </w:rPr>
              <w:t>que Firma la Oferta</w:t>
            </w:r>
          </w:p>
          <w:p w14:paraId="067756CD" w14:textId="77777777" w:rsidR="00F054A9" w:rsidRDefault="00F054A9" w:rsidP="00A43D0D">
            <w:pPr>
              <w:jc w:val="both"/>
              <w:rPr>
                <w:rFonts w:asciiTheme="minorHAnsi" w:hAnsiTheme="minorHAnsi" w:cstheme="minorHAnsi"/>
                <w:b/>
                <w:bCs/>
                <w:sz w:val="20"/>
                <w:szCs w:val="20"/>
                <w:lang w:val="es-HN"/>
              </w:rPr>
            </w:pPr>
          </w:p>
          <w:p w14:paraId="42238407" w14:textId="7A879442" w:rsidR="00F054A9" w:rsidRPr="00B71188" w:rsidRDefault="00F054A9" w:rsidP="00A43D0D">
            <w:pPr>
              <w:jc w:val="both"/>
              <w:rPr>
                <w:rFonts w:asciiTheme="minorHAnsi" w:hAnsiTheme="minorHAnsi" w:cstheme="minorHAnsi"/>
                <w:b/>
                <w:bCs/>
                <w:sz w:val="20"/>
                <w:szCs w:val="20"/>
                <w:lang w:val="es-HN"/>
              </w:rPr>
            </w:pPr>
          </w:p>
        </w:tc>
        <w:tc>
          <w:tcPr>
            <w:tcW w:w="6469" w:type="dxa"/>
            <w:tcBorders>
              <w:bottom w:val="single" w:sz="4" w:space="0" w:color="000000"/>
            </w:tcBorders>
          </w:tcPr>
          <w:p w14:paraId="678CCA45" w14:textId="65BF354F" w:rsidR="00B71188" w:rsidRPr="00B71188" w:rsidRDefault="00F054A9" w:rsidP="00A43D0D">
            <w:pPr>
              <w:jc w:val="both"/>
              <w:rPr>
                <w:rFonts w:asciiTheme="minorHAnsi" w:hAnsiTheme="minorHAnsi" w:cstheme="minorHAnsi"/>
                <w:b/>
                <w:bCs/>
                <w:sz w:val="20"/>
                <w:szCs w:val="20"/>
                <w:lang w:val="es-HN"/>
              </w:rPr>
            </w:pPr>
            <w:r>
              <w:rPr>
                <w:rFonts w:asciiTheme="minorHAnsi" w:hAnsiTheme="minorHAnsi" w:cstheme="minorHAnsi"/>
                <w:b/>
                <w:bCs/>
                <w:sz w:val="20"/>
                <w:szCs w:val="20"/>
                <w:lang w:val="es-HN"/>
              </w:rPr>
              <w:t xml:space="preserve">Firma </w:t>
            </w:r>
            <w:r w:rsidRPr="00F054A9">
              <w:rPr>
                <w:rFonts w:asciiTheme="minorHAnsi" w:hAnsiTheme="minorHAnsi" w:cstheme="minorHAnsi"/>
                <w:b/>
                <w:bCs/>
                <w:sz w:val="20"/>
                <w:szCs w:val="20"/>
                <w:lang w:val="es-HN"/>
              </w:rPr>
              <w:t>del Representante Legal que Firma la Oferta</w:t>
            </w:r>
            <w:r>
              <w:rPr>
                <w:rFonts w:asciiTheme="minorHAnsi" w:hAnsiTheme="minorHAnsi" w:cstheme="minorHAnsi"/>
                <w:b/>
                <w:bCs/>
                <w:sz w:val="20"/>
                <w:szCs w:val="20"/>
                <w:lang w:val="es-HN"/>
              </w:rPr>
              <w:t xml:space="preserve"> y Sello</w:t>
            </w:r>
          </w:p>
        </w:tc>
      </w:tr>
      <w:tr w:rsidR="00F054A9" w14:paraId="0764AD94" w14:textId="77777777" w:rsidTr="00756090">
        <w:tc>
          <w:tcPr>
            <w:tcW w:w="6000" w:type="dxa"/>
          </w:tcPr>
          <w:p w14:paraId="585734EB" w14:textId="4C787146" w:rsidR="00F054A9" w:rsidRDefault="00F054A9" w:rsidP="00A43D0D">
            <w:pPr>
              <w:jc w:val="both"/>
              <w:rPr>
                <w:rFonts w:asciiTheme="minorHAnsi" w:hAnsiTheme="minorHAnsi" w:cstheme="minorHAnsi"/>
                <w:b/>
                <w:bCs/>
                <w:sz w:val="20"/>
                <w:szCs w:val="20"/>
              </w:rPr>
            </w:pPr>
            <w:r>
              <w:rPr>
                <w:rFonts w:asciiTheme="minorHAnsi" w:hAnsiTheme="minorHAnsi" w:cstheme="minorHAnsi"/>
                <w:b/>
                <w:bCs/>
                <w:sz w:val="20"/>
                <w:szCs w:val="20"/>
              </w:rPr>
              <w:t>Validez de la Oferta</w:t>
            </w:r>
          </w:p>
          <w:p w14:paraId="2B3A0445" w14:textId="77777777" w:rsidR="00F054A9" w:rsidRDefault="00F054A9" w:rsidP="00A43D0D">
            <w:pPr>
              <w:jc w:val="both"/>
              <w:rPr>
                <w:rFonts w:asciiTheme="minorHAnsi" w:hAnsiTheme="minorHAnsi" w:cstheme="minorHAnsi"/>
                <w:b/>
                <w:bCs/>
                <w:sz w:val="20"/>
                <w:szCs w:val="20"/>
              </w:rPr>
            </w:pPr>
          </w:p>
          <w:p w14:paraId="1280632E" w14:textId="77777777" w:rsidR="00F054A9" w:rsidRPr="00B71188" w:rsidRDefault="00F054A9" w:rsidP="00A43D0D">
            <w:pPr>
              <w:jc w:val="both"/>
              <w:rPr>
                <w:rFonts w:asciiTheme="minorHAnsi" w:hAnsiTheme="minorHAnsi" w:cstheme="minorHAnsi"/>
                <w:b/>
                <w:bCs/>
                <w:sz w:val="20"/>
                <w:szCs w:val="20"/>
              </w:rPr>
            </w:pPr>
          </w:p>
        </w:tc>
        <w:tc>
          <w:tcPr>
            <w:tcW w:w="6469" w:type="dxa"/>
            <w:tcBorders>
              <w:bottom w:val="nil"/>
              <w:right w:val="nil"/>
            </w:tcBorders>
          </w:tcPr>
          <w:p w14:paraId="62699421" w14:textId="77777777" w:rsidR="00F054A9" w:rsidRDefault="00F054A9" w:rsidP="00A43D0D">
            <w:pPr>
              <w:jc w:val="both"/>
              <w:rPr>
                <w:rFonts w:asciiTheme="minorHAnsi" w:hAnsiTheme="minorHAnsi" w:cstheme="minorHAnsi"/>
                <w:b/>
                <w:bCs/>
                <w:sz w:val="20"/>
                <w:szCs w:val="20"/>
              </w:rPr>
            </w:pPr>
          </w:p>
        </w:tc>
      </w:tr>
    </w:tbl>
    <w:p w14:paraId="71DE0CAA" w14:textId="77777777" w:rsidR="00B71188" w:rsidRDefault="00B71188" w:rsidP="00A43D0D">
      <w:pPr>
        <w:jc w:val="both"/>
        <w:rPr>
          <w:rFonts w:asciiTheme="minorHAnsi" w:hAnsiTheme="minorHAnsi" w:cstheme="minorHAnsi"/>
          <w:sz w:val="20"/>
          <w:szCs w:val="20"/>
        </w:rPr>
      </w:pPr>
    </w:p>
    <w:p w14:paraId="439E6924" w14:textId="77777777" w:rsidR="00F054A9" w:rsidRDefault="00F054A9" w:rsidP="00A43D0D">
      <w:pPr>
        <w:spacing w:before="120" w:after="60"/>
        <w:rPr>
          <w:rFonts w:asciiTheme="minorHAnsi" w:hAnsiTheme="minorHAnsi" w:cstheme="minorHAnsi"/>
          <w:b/>
          <w:bCs/>
          <w:sz w:val="20"/>
          <w:szCs w:val="20"/>
        </w:rPr>
        <w:sectPr w:rsidR="00F054A9" w:rsidSect="0084722E">
          <w:pgSz w:w="15840" w:h="12240" w:orient="landscape" w:code="1"/>
          <w:pgMar w:top="1701" w:right="2127" w:bottom="1325" w:left="1702" w:header="708" w:footer="708" w:gutter="0"/>
          <w:cols w:space="708"/>
          <w:docGrid w:linePitch="360"/>
        </w:sectPr>
      </w:pPr>
    </w:p>
    <w:p w14:paraId="00472ABE" w14:textId="56E501E0" w:rsidR="00F10943" w:rsidRPr="00D22E80" w:rsidRDefault="00F10943" w:rsidP="00F10943">
      <w:pPr>
        <w:shd w:val="clear" w:color="auto" w:fill="D9D9D9" w:themeFill="background1" w:themeFillShade="D9"/>
        <w:spacing w:line="276" w:lineRule="auto"/>
        <w:jc w:val="center"/>
        <w:rPr>
          <w:rFonts w:asciiTheme="minorHAnsi" w:hAnsiTheme="minorHAnsi" w:cstheme="minorHAnsi"/>
          <w:b/>
          <w:bCs/>
          <w:lang w:val="es-NI"/>
        </w:rPr>
      </w:pPr>
      <w:r w:rsidRPr="00D22E80">
        <w:rPr>
          <w:rFonts w:asciiTheme="minorHAnsi" w:hAnsiTheme="minorHAnsi" w:cstheme="minorHAnsi"/>
          <w:b/>
          <w:bCs/>
          <w:lang w:val="es-NI"/>
        </w:rPr>
        <w:t>ANEXO B</w:t>
      </w:r>
      <w:r w:rsidR="006E3E16" w:rsidRPr="00D22E80">
        <w:rPr>
          <w:rFonts w:asciiTheme="minorHAnsi" w:hAnsiTheme="minorHAnsi" w:cstheme="minorHAnsi"/>
          <w:b/>
          <w:bCs/>
          <w:lang w:val="es-NI"/>
        </w:rPr>
        <w:t>. Formulario de Cotización.</w:t>
      </w:r>
    </w:p>
    <w:p w14:paraId="38775FCE" w14:textId="2DCE89AF" w:rsidR="00AF2944" w:rsidRPr="00D22E80" w:rsidRDefault="00AF2944" w:rsidP="00AF2944">
      <w:pPr>
        <w:pStyle w:val="Sub-ClauseText"/>
        <w:numPr>
          <w:ilvl w:val="12"/>
          <w:numId w:val="0"/>
        </w:numPr>
        <w:suppressAutoHyphens/>
        <w:spacing w:before="0" w:after="0"/>
        <w:rPr>
          <w:rFonts w:asciiTheme="minorHAnsi" w:hAnsiTheme="minorHAnsi" w:cstheme="minorHAnsi"/>
          <w:i/>
          <w:iCs/>
          <w:sz w:val="20"/>
          <w:lang w:val="es-US"/>
        </w:rPr>
      </w:pPr>
      <w:r w:rsidRPr="00D22E80">
        <w:rPr>
          <w:rFonts w:asciiTheme="minorHAnsi" w:hAnsiTheme="minorHAnsi" w:cstheme="minorHAnsi"/>
          <w:i/>
          <w:iCs/>
          <w:sz w:val="20"/>
          <w:lang w:val="es-US"/>
        </w:rPr>
        <w:t xml:space="preserve">[El </w:t>
      </w:r>
      <w:r w:rsidRPr="00D22E80">
        <w:rPr>
          <w:rFonts w:asciiTheme="minorHAnsi" w:hAnsiTheme="minorHAnsi" w:cstheme="minorHAnsi"/>
          <w:b/>
          <w:bCs/>
          <w:i/>
          <w:iCs/>
          <w:sz w:val="20"/>
          <w:lang w:val="es-US"/>
        </w:rPr>
        <w:t xml:space="preserve">Oferente </w:t>
      </w:r>
      <w:r w:rsidRPr="00D22E80">
        <w:rPr>
          <w:rFonts w:asciiTheme="minorHAnsi" w:hAnsiTheme="minorHAnsi" w:cstheme="minorHAnsi"/>
          <w:i/>
          <w:iCs/>
          <w:sz w:val="20"/>
          <w:lang w:val="es-US"/>
        </w:rPr>
        <w:t>deberá completar y presentar este formulario junto con su Oferta.</w:t>
      </w:r>
      <w:r w:rsidR="00606812" w:rsidRPr="00D22E80">
        <w:rPr>
          <w:rFonts w:asciiTheme="minorHAnsi" w:hAnsiTheme="minorHAnsi" w:cstheme="minorHAnsi"/>
          <w:i/>
          <w:iCs/>
          <w:sz w:val="20"/>
          <w:lang w:val="es-US"/>
        </w:rPr>
        <w:t xml:space="preserve"> El texto en corchetes </w:t>
      </w:r>
      <w:r w:rsidR="00736B20" w:rsidRPr="00D22E80">
        <w:rPr>
          <w:rFonts w:asciiTheme="minorHAnsi" w:hAnsiTheme="minorHAnsi" w:cstheme="minorHAnsi"/>
          <w:i/>
          <w:iCs/>
          <w:sz w:val="20"/>
          <w:lang w:val="es-US"/>
        </w:rPr>
        <w:t xml:space="preserve">corresponde a una instrucción para su llenado y deben ser eliminados </w:t>
      </w:r>
      <w:r w:rsidR="00606812" w:rsidRPr="00D22E80">
        <w:rPr>
          <w:rFonts w:asciiTheme="minorHAnsi" w:hAnsiTheme="minorHAnsi" w:cstheme="minorHAnsi"/>
          <w:i/>
          <w:iCs/>
          <w:sz w:val="20"/>
          <w:lang w:val="es-US"/>
        </w:rPr>
        <w:t>de su cotización.</w:t>
      </w:r>
      <w:r w:rsidRPr="00D22E80">
        <w:rPr>
          <w:rFonts w:asciiTheme="minorHAnsi" w:hAnsiTheme="minorHAnsi" w:cstheme="minorHAnsi"/>
          <w:i/>
          <w:iCs/>
          <w:sz w:val="20"/>
          <w:lang w:val="es-US"/>
        </w:rPr>
        <w:t>]</w:t>
      </w:r>
    </w:p>
    <w:p w14:paraId="56A32233" w14:textId="77777777" w:rsidR="00AF2944" w:rsidRPr="00D22E80" w:rsidRDefault="00AF2944" w:rsidP="00AF2944">
      <w:pPr>
        <w:pStyle w:val="Sub-ClauseText"/>
        <w:numPr>
          <w:ilvl w:val="12"/>
          <w:numId w:val="0"/>
        </w:numPr>
        <w:suppressAutoHyphens/>
        <w:spacing w:before="0" w:after="0"/>
        <w:rPr>
          <w:rFonts w:asciiTheme="minorHAnsi" w:hAnsiTheme="minorHAnsi" w:cstheme="minorHAnsi"/>
          <w:sz w:val="20"/>
          <w:lang w:val="es-ES"/>
        </w:rPr>
      </w:pPr>
    </w:p>
    <w:p w14:paraId="6BF55621" w14:textId="305089CC" w:rsidR="00E85EED" w:rsidRPr="00D22E80" w:rsidRDefault="00AF2944" w:rsidP="00E85EED">
      <w:pPr>
        <w:jc w:val="both"/>
        <w:rPr>
          <w:rFonts w:asciiTheme="minorHAnsi" w:hAnsiTheme="minorHAnsi" w:cstheme="minorHAnsi"/>
          <w:iCs/>
          <w:sz w:val="20"/>
          <w:szCs w:val="20"/>
          <w:lang w:val="es-NI"/>
        </w:rPr>
      </w:pPr>
      <w:r w:rsidRPr="00D22E80">
        <w:rPr>
          <w:rFonts w:asciiTheme="minorHAnsi" w:hAnsiTheme="minorHAnsi" w:cstheme="minorHAnsi"/>
          <w:sz w:val="20"/>
          <w:szCs w:val="20"/>
        </w:rPr>
        <w:t xml:space="preserve">A: </w:t>
      </w:r>
      <w:r w:rsidR="00A62EA5" w:rsidRPr="00D22E80">
        <w:rPr>
          <w:rFonts w:asciiTheme="minorHAnsi" w:hAnsiTheme="minorHAnsi" w:cstheme="minorHAnsi"/>
          <w:iCs/>
          <w:sz w:val="20"/>
          <w:szCs w:val="20"/>
          <w:lang w:val="es-NI"/>
        </w:rPr>
        <w:t>Proyecto Innovación para la Competitividad Rural– (ComRural) I</w:t>
      </w:r>
      <w:r w:rsidR="00A67E92" w:rsidRPr="00D22E80">
        <w:rPr>
          <w:rFonts w:asciiTheme="minorHAnsi" w:hAnsiTheme="minorHAnsi" w:cstheme="minorHAnsi"/>
          <w:iCs/>
          <w:sz w:val="20"/>
          <w:szCs w:val="20"/>
          <w:lang w:val="es-NI"/>
        </w:rPr>
        <w:t>I</w:t>
      </w:r>
      <w:r w:rsidR="00A62EA5" w:rsidRPr="00D22E80">
        <w:rPr>
          <w:rFonts w:asciiTheme="minorHAnsi" w:hAnsiTheme="minorHAnsi" w:cstheme="minorHAnsi"/>
          <w:iCs/>
          <w:sz w:val="20"/>
          <w:szCs w:val="20"/>
          <w:lang w:val="es-NI"/>
        </w:rPr>
        <w:t>I</w:t>
      </w:r>
      <w:r w:rsidR="00E85EED" w:rsidRPr="00D22E80">
        <w:rPr>
          <w:rFonts w:asciiTheme="minorHAnsi" w:hAnsiTheme="minorHAnsi" w:cstheme="minorHAnsi"/>
          <w:iCs/>
          <w:sz w:val="20"/>
          <w:szCs w:val="20"/>
          <w:lang w:val="es-NI"/>
        </w:rPr>
        <w:t>.</w:t>
      </w:r>
    </w:p>
    <w:p w14:paraId="25D4F9E2" w14:textId="77777777" w:rsidR="00E85EED" w:rsidRPr="00D22E80" w:rsidRDefault="00E85EED" w:rsidP="00E85EED">
      <w:pPr>
        <w:jc w:val="both"/>
        <w:rPr>
          <w:rFonts w:asciiTheme="minorHAnsi" w:hAnsiTheme="minorHAnsi" w:cstheme="minorHAnsi"/>
          <w:iCs/>
          <w:sz w:val="20"/>
          <w:szCs w:val="20"/>
          <w:lang w:val="es-NI"/>
        </w:rPr>
      </w:pPr>
    </w:p>
    <w:p w14:paraId="509B7DE1" w14:textId="4830E9EA" w:rsidR="00AF2944" w:rsidRPr="00D22E80" w:rsidRDefault="00AF2944" w:rsidP="00E85EED">
      <w:pPr>
        <w:jc w:val="both"/>
        <w:rPr>
          <w:rFonts w:asciiTheme="minorHAnsi" w:hAnsiTheme="minorHAnsi" w:cstheme="minorHAnsi"/>
          <w:sz w:val="20"/>
          <w:szCs w:val="20"/>
        </w:rPr>
      </w:pPr>
      <w:r w:rsidRPr="00D22E80">
        <w:rPr>
          <w:rFonts w:asciiTheme="minorHAnsi" w:hAnsiTheme="minorHAnsi" w:cstheme="minorHAnsi"/>
          <w:sz w:val="20"/>
          <w:szCs w:val="20"/>
        </w:rPr>
        <w:t xml:space="preserve">Ofrecemos suministrar los siguientes </w:t>
      </w:r>
      <w:r w:rsidR="00115BAD" w:rsidRPr="00D22E80">
        <w:rPr>
          <w:rFonts w:asciiTheme="minorHAnsi" w:hAnsiTheme="minorHAnsi" w:cstheme="minorHAnsi"/>
          <w:sz w:val="20"/>
          <w:szCs w:val="20"/>
        </w:rPr>
        <w:t>servicios</w:t>
      </w:r>
      <w:r w:rsidRPr="00D22E80">
        <w:rPr>
          <w:rFonts w:asciiTheme="minorHAnsi" w:hAnsiTheme="minorHAnsi" w:cstheme="minorHAnsi"/>
          <w:sz w:val="20"/>
          <w:szCs w:val="20"/>
        </w:rPr>
        <w:t>, de conformidad con la Orden de Compra (</w:t>
      </w:r>
      <w:r w:rsidRPr="00D22E80">
        <w:rPr>
          <w:rFonts w:asciiTheme="minorHAnsi" w:hAnsiTheme="minorHAnsi" w:cstheme="minorHAnsi"/>
          <w:b/>
          <w:sz w:val="20"/>
          <w:szCs w:val="20"/>
        </w:rPr>
        <w:t xml:space="preserve">ODC), </w:t>
      </w:r>
      <w:r w:rsidRPr="00D22E80">
        <w:rPr>
          <w:rFonts w:asciiTheme="minorHAnsi" w:hAnsiTheme="minorHAnsi" w:cstheme="minorHAnsi"/>
          <w:sz w:val="20"/>
          <w:szCs w:val="20"/>
        </w:rPr>
        <w:t>por el precio que resulta de la siguiente Lista de Precios:</w:t>
      </w:r>
    </w:p>
    <w:p w14:paraId="41294FF7" w14:textId="77777777" w:rsidR="003D2BCA" w:rsidRPr="00D22E80" w:rsidRDefault="003D2BCA" w:rsidP="00E85EED">
      <w:pPr>
        <w:jc w:val="both"/>
        <w:rPr>
          <w:rFonts w:asciiTheme="minorHAnsi" w:hAnsiTheme="minorHAnsi" w:cstheme="minorHAnsi"/>
          <w:sz w:val="20"/>
          <w:szCs w:val="20"/>
        </w:rPr>
      </w:pPr>
    </w:p>
    <w:tbl>
      <w:tblPr>
        <w:tblW w:w="9630" w:type="dxa"/>
        <w:tblCellMar>
          <w:left w:w="70" w:type="dxa"/>
          <w:right w:w="70" w:type="dxa"/>
        </w:tblCellMar>
        <w:tblLook w:val="04A0" w:firstRow="1" w:lastRow="0" w:firstColumn="1" w:lastColumn="0" w:noHBand="0" w:noVBand="1"/>
      </w:tblPr>
      <w:tblGrid>
        <w:gridCol w:w="565"/>
        <w:gridCol w:w="3285"/>
        <w:gridCol w:w="884"/>
        <w:gridCol w:w="2627"/>
        <w:gridCol w:w="2269"/>
      </w:tblGrid>
      <w:tr w:rsidR="00F054A9" w:rsidRPr="00D22E80" w14:paraId="375A93A0" w14:textId="77777777" w:rsidTr="00F054A9">
        <w:trPr>
          <w:trHeight w:val="20"/>
          <w:tblHeader/>
        </w:trPr>
        <w:tc>
          <w:tcPr>
            <w:tcW w:w="0" w:type="auto"/>
            <w:tcBorders>
              <w:top w:val="single" w:sz="8" w:space="0" w:color="auto"/>
              <w:left w:val="single" w:sz="8" w:space="0" w:color="auto"/>
              <w:bottom w:val="single" w:sz="8" w:space="0" w:color="auto"/>
              <w:right w:val="single" w:sz="4" w:space="0" w:color="auto"/>
            </w:tcBorders>
            <w:noWrap/>
            <w:vAlign w:val="center"/>
            <w:hideMark/>
          </w:tcPr>
          <w:p w14:paraId="3F5B3F23" w14:textId="0CB8A54D" w:rsidR="008D0F12" w:rsidRPr="00D22E80" w:rsidRDefault="008D0F12" w:rsidP="00F054A9">
            <w:pPr>
              <w:jc w:val="center"/>
              <w:rPr>
                <w:rFonts w:asciiTheme="minorHAnsi" w:hAnsiTheme="minorHAnsi" w:cstheme="minorHAnsi"/>
                <w:b/>
                <w:bCs/>
                <w:sz w:val="20"/>
                <w:szCs w:val="20"/>
                <w:lang w:val="es-NI"/>
              </w:rPr>
            </w:pPr>
            <w:r w:rsidRPr="00D22E80">
              <w:rPr>
                <w:rFonts w:asciiTheme="minorHAnsi" w:hAnsiTheme="minorHAnsi" w:cstheme="minorHAnsi"/>
                <w:b/>
                <w:bCs/>
                <w:sz w:val="20"/>
                <w:szCs w:val="20"/>
                <w:lang w:val="es-NI"/>
              </w:rPr>
              <w:t>ITEM</w:t>
            </w:r>
          </w:p>
        </w:tc>
        <w:tc>
          <w:tcPr>
            <w:tcW w:w="0" w:type="auto"/>
            <w:tcBorders>
              <w:top w:val="single" w:sz="8" w:space="0" w:color="auto"/>
              <w:left w:val="nil"/>
              <w:bottom w:val="single" w:sz="8" w:space="0" w:color="auto"/>
              <w:right w:val="single" w:sz="4" w:space="0" w:color="auto"/>
            </w:tcBorders>
            <w:vAlign w:val="center"/>
            <w:hideMark/>
          </w:tcPr>
          <w:p w14:paraId="2A91FDBA" w14:textId="05941AF2" w:rsidR="008D0F12" w:rsidRPr="00D22E80" w:rsidRDefault="008D0F12" w:rsidP="00F054A9">
            <w:pPr>
              <w:jc w:val="center"/>
              <w:rPr>
                <w:rFonts w:asciiTheme="minorHAnsi" w:hAnsiTheme="minorHAnsi" w:cstheme="minorHAnsi"/>
                <w:b/>
                <w:bCs/>
                <w:sz w:val="20"/>
                <w:szCs w:val="20"/>
                <w:lang w:val="es-NI"/>
              </w:rPr>
            </w:pPr>
            <w:r w:rsidRPr="00D22E80">
              <w:rPr>
                <w:rFonts w:asciiTheme="minorHAnsi" w:hAnsiTheme="minorHAnsi" w:cstheme="minorHAnsi"/>
                <w:b/>
                <w:bCs/>
                <w:sz w:val="20"/>
                <w:szCs w:val="20"/>
                <w:lang w:val="es-NI"/>
              </w:rPr>
              <w:t>Descripción del Bien/Servicio</w:t>
            </w:r>
          </w:p>
        </w:tc>
        <w:tc>
          <w:tcPr>
            <w:tcW w:w="0" w:type="auto"/>
            <w:tcBorders>
              <w:top w:val="single" w:sz="8" w:space="0" w:color="auto"/>
              <w:left w:val="nil"/>
              <w:bottom w:val="single" w:sz="8" w:space="0" w:color="auto"/>
              <w:right w:val="single" w:sz="4" w:space="0" w:color="auto"/>
            </w:tcBorders>
            <w:vAlign w:val="center"/>
          </w:tcPr>
          <w:p w14:paraId="7C16E431" w14:textId="1DDA7621" w:rsidR="008D0F12" w:rsidRPr="00D22E80" w:rsidRDefault="008D0F12" w:rsidP="00F054A9">
            <w:pPr>
              <w:jc w:val="center"/>
              <w:rPr>
                <w:rFonts w:asciiTheme="minorHAnsi" w:hAnsiTheme="minorHAnsi" w:cstheme="minorHAnsi"/>
                <w:b/>
                <w:bCs/>
                <w:sz w:val="20"/>
                <w:szCs w:val="20"/>
                <w:lang w:val="es-NI"/>
              </w:rPr>
            </w:pPr>
            <w:r w:rsidRPr="00D22E80">
              <w:rPr>
                <w:rFonts w:asciiTheme="minorHAnsi" w:hAnsiTheme="minorHAnsi" w:cstheme="minorHAnsi"/>
                <w:b/>
                <w:bCs/>
                <w:sz w:val="20"/>
                <w:szCs w:val="20"/>
                <w:lang w:val="es-NI"/>
              </w:rPr>
              <w:t>Cantidad</w:t>
            </w:r>
          </w:p>
        </w:tc>
        <w:tc>
          <w:tcPr>
            <w:tcW w:w="2627" w:type="dxa"/>
            <w:tcBorders>
              <w:top w:val="single" w:sz="8" w:space="0" w:color="auto"/>
              <w:left w:val="nil"/>
              <w:bottom w:val="single" w:sz="8" w:space="0" w:color="auto"/>
              <w:right w:val="single" w:sz="4" w:space="0" w:color="auto"/>
            </w:tcBorders>
            <w:vAlign w:val="center"/>
            <w:hideMark/>
          </w:tcPr>
          <w:p w14:paraId="4BE0AD06" w14:textId="77777777" w:rsidR="008D0F12" w:rsidRDefault="008D0F12" w:rsidP="00F054A9">
            <w:pPr>
              <w:jc w:val="center"/>
              <w:rPr>
                <w:rFonts w:asciiTheme="minorHAnsi" w:hAnsiTheme="minorHAnsi" w:cstheme="minorHAnsi"/>
                <w:b/>
                <w:bCs/>
                <w:sz w:val="20"/>
                <w:szCs w:val="20"/>
                <w:lang w:val="es-NI"/>
              </w:rPr>
            </w:pPr>
            <w:r w:rsidRPr="00D22E80">
              <w:rPr>
                <w:rFonts w:asciiTheme="minorHAnsi" w:hAnsiTheme="minorHAnsi" w:cstheme="minorHAnsi"/>
                <w:b/>
                <w:bCs/>
                <w:sz w:val="20"/>
                <w:szCs w:val="20"/>
                <w:lang w:val="es-NI"/>
              </w:rPr>
              <w:t>Precio Unitario</w:t>
            </w:r>
          </w:p>
          <w:p w14:paraId="153D2B42" w14:textId="7E934320" w:rsidR="00F054A9" w:rsidRPr="00D22E80" w:rsidRDefault="00F054A9" w:rsidP="00F054A9">
            <w:pPr>
              <w:jc w:val="center"/>
              <w:rPr>
                <w:rFonts w:asciiTheme="minorHAnsi" w:hAnsiTheme="minorHAnsi" w:cstheme="minorHAnsi"/>
                <w:b/>
                <w:bCs/>
                <w:sz w:val="20"/>
                <w:szCs w:val="20"/>
                <w:lang w:val="es-NI"/>
              </w:rPr>
            </w:pPr>
            <w:r>
              <w:rPr>
                <w:rFonts w:asciiTheme="minorHAnsi" w:hAnsiTheme="minorHAnsi" w:cstheme="minorHAnsi"/>
                <w:b/>
                <w:bCs/>
                <w:sz w:val="20"/>
                <w:szCs w:val="20"/>
                <w:lang w:val="es-NI"/>
              </w:rPr>
              <w:t>L (Sin ISV</w:t>
            </w:r>
          </w:p>
        </w:tc>
        <w:tc>
          <w:tcPr>
            <w:tcW w:w="2269" w:type="dxa"/>
            <w:tcBorders>
              <w:top w:val="single" w:sz="8" w:space="0" w:color="auto"/>
              <w:left w:val="nil"/>
              <w:bottom w:val="single" w:sz="8" w:space="0" w:color="auto"/>
              <w:right w:val="single" w:sz="8" w:space="0" w:color="auto"/>
            </w:tcBorders>
            <w:vAlign w:val="center"/>
            <w:hideMark/>
          </w:tcPr>
          <w:p w14:paraId="2DB91B4C" w14:textId="77777777" w:rsidR="008D0F12" w:rsidRDefault="008D0F12" w:rsidP="00F054A9">
            <w:pPr>
              <w:jc w:val="center"/>
              <w:rPr>
                <w:rFonts w:asciiTheme="minorHAnsi" w:hAnsiTheme="minorHAnsi" w:cstheme="minorHAnsi"/>
                <w:b/>
                <w:bCs/>
                <w:sz w:val="20"/>
                <w:szCs w:val="20"/>
                <w:lang w:val="es-NI"/>
              </w:rPr>
            </w:pPr>
            <w:r w:rsidRPr="00D22E80">
              <w:rPr>
                <w:rFonts w:asciiTheme="minorHAnsi" w:hAnsiTheme="minorHAnsi" w:cstheme="minorHAnsi"/>
                <w:b/>
                <w:bCs/>
                <w:sz w:val="20"/>
                <w:szCs w:val="20"/>
                <w:lang w:val="es-NI"/>
              </w:rPr>
              <w:t>Precio Total</w:t>
            </w:r>
          </w:p>
          <w:p w14:paraId="66B13567" w14:textId="5506BE94" w:rsidR="00F054A9" w:rsidRPr="00D22E80" w:rsidRDefault="00F054A9" w:rsidP="00F054A9">
            <w:pPr>
              <w:jc w:val="center"/>
              <w:rPr>
                <w:rFonts w:asciiTheme="minorHAnsi" w:hAnsiTheme="minorHAnsi" w:cstheme="minorHAnsi"/>
                <w:b/>
                <w:bCs/>
                <w:sz w:val="20"/>
                <w:szCs w:val="20"/>
                <w:lang w:val="es-NI"/>
              </w:rPr>
            </w:pPr>
            <w:r>
              <w:rPr>
                <w:rFonts w:asciiTheme="minorHAnsi" w:hAnsiTheme="minorHAnsi" w:cstheme="minorHAnsi"/>
                <w:b/>
                <w:bCs/>
                <w:sz w:val="20"/>
                <w:szCs w:val="20"/>
                <w:lang w:val="es-NI"/>
              </w:rPr>
              <w:t>L (Sin ISV)</w:t>
            </w:r>
          </w:p>
        </w:tc>
      </w:tr>
      <w:tr w:rsidR="00F054A9" w:rsidRPr="00D22E80" w14:paraId="1D927408" w14:textId="77777777" w:rsidTr="00F054A9">
        <w:trPr>
          <w:trHeight w:val="20"/>
        </w:trPr>
        <w:tc>
          <w:tcPr>
            <w:tcW w:w="0" w:type="auto"/>
            <w:tcBorders>
              <w:top w:val="nil"/>
              <w:left w:val="single" w:sz="8" w:space="0" w:color="auto"/>
              <w:bottom w:val="single" w:sz="4" w:space="0" w:color="auto"/>
              <w:right w:val="single" w:sz="4" w:space="0" w:color="auto"/>
            </w:tcBorders>
            <w:noWrap/>
            <w:hideMark/>
          </w:tcPr>
          <w:p w14:paraId="6D9D8906" w14:textId="2804408A" w:rsidR="00D04601" w:rsidRPr="00D22E80" w:rsidRDefault="00D04601" w:rsidP="00D04601">
            <w:pPr>
              <w:widowControl/>
              <w:autoSpaceDE/>
              <w:autoSpaceDN/>
              <w:adjustRightInd/>
              <w:jc w:val="center"/>
              <w:rPr>
                <w:rFonts w:asciiTheme="minorHAnsi" w:hAnsiTheme="minorHAnsi" w:cstheme="minorHAnsi"/>
                <w:bCs/>
                <w:sz w:val="20"/>
                <w:szCs w:val="20"/>
              </w:rPr>
            </w:pPr>
            <w:r w:rsidRPr="00D22E80">
              <w:rPr>
                <w:rFonts w:asciiTheme="minorHAnsi" w:hAnsiTheme="minorHAnsi" w:cstheme="minorHAnsi"/>
                <w:bCs/>
                <w:sz w:val="20"/>
                <w:szCs w:val="20"/>
              </w:rPr>
              <w:t>1</w:t>
            </w:r>
          </w:p>
        </w:tc>
        <w:tc>
          <w:tcPr>
            <w:tcW w:w="0" w:type="auto"/>
            <w:tcBorders>
              <w:top w:val="nil"/>
              <w:left w:val="nil"/>
              <w:bottom w:val="single" w:sz="4" w:space="0" w:color="auto"/>
              <w:right w:val="single" w:sz="4" w:space="0" w:color="auto"/>
            </w:tcBorders>
            <w:vAlign w:val="center"/>
          </w:tcPr>
          <w:p w14:paraId="4F9EA83C" w14:textId="6269810E" w:rsidR="00D04601" w:rsidRPr="00D22E80" w:rsidRDefault="00F054A9" w:rsidP="00D04601">
            <w:pPr>
              <w:widowControl/>
              <w:autoSpaceDE/>
              <w:autoSpaceDN/>
              <w:adjustRightInd/>
              <w:rPr>
                <w:rFonts w:asciiTheme="minorHAnsi" w:eastAsia="Times New Roman" w:hAnsiTheme="minorHAnsi" w:cstheme="minorHAnsi"/>
                <w:color w:val="000000"/>
                <w:sz w:val="20"/>
                <w:szCs w:val="20"/>
              </w:rPr>
            </w:pPr>
            <w:r>
              <w:rPr>
                <w:rFonts w:asciiTheme="minorHAnsi" w:hAnsiTheme="minorHAnsi" w:cstheme="minorHAnsi"/>
                <w:bCs/>
                <w:sz w:val="20"/>
                <w:szCs w:val="20"/>
              </w:rPr>
              <w:t>Computadora de Escritorio</w:t>
            </w:r>
          </w:p>
        </w:tc>
        <w:tc>
          <w:tcPr>
            <w:tcW w:w="0" w:type="auto"/>
            <w:tcBorders>
              <w:top w:val="nil"/>
              <w:left w:val="nil"/>
              <w:bottom w:val="single" w:sz="4" w:space="0" w:color="auto"/>
              <w:right w:val="single" w:sz="4" w:space="0" w:color="auto"/>
            </w:tcBorders>
            <w:noWrap/>
            <w:vAlign w:val="center"/>
          </w:tcPr>
          <w:p w14:paraId="2E83F749" w14:textId="143DD37E" w:rsidR="00D04601" w:rsidRPr="00D22E80" w:rsidRDefault="00F054A9" w:rsidP="00D04601">
            <w:pPr>
              <w:widowControl/>
              <w:autoSpaceDE/>
              <w:autoSpaceDN/>
              <w:adjustRightInd/>
              <w:jc w:val="center"/>
              <w:rPr>
                <w:rFonts w:asciiTheme="minorHAnsi" w:hAnsiTheme="minorHAnsi" w:cstheme="minorHAnsi"/>
                <w:bCs/>
                <w:sz w:val="20"/>
                <w:szCs w:val="20"/>
              </w:rPr>
            </w:pPr>
            <w:r>
              <w:rPr>
                <w:rFonts w:asciiTheme="minorHAnsi" w:hAnsiTheme="minorHAnsi" w:cstheme="minorHAnsi"/>
                <w:sz w:val="20"/>
                <w:szCs w:val="20"/>
              </w:rPr>
              <w:t>9</w:t>
            </w:r>
          </w:p>
        </w:tc>
        <w:tc>
          <w:tcPr>
            <w:tcW w:w="2627" w:type="dxa"/>
            <w:tcBorders>
              <w:top w:val="nil"/>
              <w:left w:val="nil"/>
              <w:bottom w:val="single" w:sz="4" w:space="0" w:color="auto"/>
              <w:right w:val="single" w:sz="4" w:space="0" w:color="auto"/>
            </w:tcBorders>
            <w:noWrap/>
            <w:hideMark/>
          </w:tcPr>
          <w:p w14:paraId="17B265E4" w14:textId="77777777" w:rsidR="00D04601" w:rsidRPr="00D22E80" w:rsidRDefault="00D04601" w:rsidP="00D04601">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c>
          <w:tcPr>
            <w:tcW w:w="2269" w:type="dxa"/>
            <w:tcBorders>
              <w:top w:val="nil"/>
              <w:left w:val="nil"/>
              <w:bottom w:val="single" w:sz="4" w:space="0" w:color="auto"/>
              <w:right w:val="single" w:sz="8" w:space="0" w:color="auto"/>
            </w:tcBorders>
            <w:noWrap/>
            <w:hideMark/>
          </w:tcPr>
          <w:p w14:paraId="31FBA269" w14:textId="77777777" w:rsidR="00D04601" w:rsidRPr="00D22E80" w:rsidRDefault="00D04601" w:rsidP="00D04601">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r>
      <w:tr w:rsidR="00F054A9" w:rsidRPr="00D22E80" w14:paraId="2BD44B25" w14:textId="77777777" w:rsidTr="00F054A9">
        <w:trPr>
          <w:trHeight w:val="20"/>
        </w:trPr>
        <w:tc>
          <w:tcPr>
            <w:tcW w:w="0" w:type="auto"/>
            <w:tcBorders>
              <w:top w:val="nil"/>
              <w:left w:val="single" w:sz="8" w:space="0" w:color="auto"/>
              <w:bottom w:val="single" w:sz="4" w:space="0" w:color="auto"/>
              <w:right w:val="single" w:sz="4" w:space="0" w:color="auto"/>
            </w:tcBorders>
            <w:noWrap/>
            <w:hideMark/>
          </w:tcPr>
          <w:p w14:paraId="6659DBD4" w14:textId="328E05D8" w:rsidR="00D04601" w:rsidRPr="00D22E80" w:rsidRDefault="00D04601" w:rsidP="00D04601">
            <w:pPr>
              <w:widowControl/>
              <w:autoSpaceDE/>
              <w:autoSpaceDN/>
              <w:adjustRightInd/>
              <w:jc w:val="center"/>
              <w:rPr>
                <w:rFonts w:asciiTheme="minorHAnsi" w:hAnsiTheme="minorHAnsi" w:cstheme="minorHAnsi"/>
                <w:bCs/>
                <w:sz w:val="20"/>
                <w:szCs w:val="20"/>
              </w:rPr>
            </w:pPr>
            <w:r w:rsidRPr="00D22E80">
              <w:rPr>
                <w:rFonts w:asciiTheme="minorHAnsi" w:hAnsiTheme="minorHAnsi" w:cstheme="minorHAnsi"/>
                <w:bCs/>
                <w:sz w:val="20"/>
                <w:szCs w:val="20"/>
              </w:rPr>
              <w:t>2</w:t>
            </w:r>
          </w:p>
        </w:tc>
        <w:tc>
          <w:tcPr>
            <w:tcW w:w="0" w:type="auto"/>
            <w:tcBorders>
              <w:top w:val="nil"/>
              <w:left w:val="nil"/>
              <w:bottom w:val="single" w:sz="4" w:space="0" w:color="auto"/>
              <w:right w:val="single" w:sz="4" w:space="0" w:color="auto"/>
            </w:tcBorders>
            <w:vAlign w:val="center"/>
          </w:tcPr>
          <w:p w14:paraId="20533679" w14:textId="10CB6B29" w:rsidR="00D04601" w:rsidRPr="00D22E80" w:rsidRDefault="00F054A9" w:rsidP="00D04601">
            <w:pPr>
              <w:widowControl/>
              <w:autoSpaceDE/>
              <w:autoSpaceDN/>
              <w:adjustRightInd/>
              <w:rPr>
                <w:rFonts w:asciiTheme="minorHAnsi" w:eastAsia="Times New Roman" w:hAnsiTheme="minorHAnsi" w:cstheme="minorHAnsi"/>
                <w:color w:val="000000"/>
                <w:sz w:val="20"/>
                <w:szCs w:val="20"/>
              </w:rPr>
            </w:pPr>
            <w:r w:rsidRPr="00F054A9">
              <w:rPr>
                <w:rFonts w:asciiTheme="minorHAnsi" w:eastAsia="Times New Roman" w:hAnsiTheme="minorHAnsi" w:cstheme="minorHAnsi"/>
                <w:bCs/>
                <w:color w:val="000000"/>
                <w:sz w:val="20"/>
                <w:szCs w:val="20"/>
              </w:rPr>
              <w:t>Proyectores (Data Show)</w:t>
            </w:r>
          </w:p>
        </w:tc>
        <w:tc>
          <w:tcPr>
            <w:tcW w:w="0" w:type="auto"/>
            <w:tcBorders>
              <w:top w:val="nil"/>
              <w:left w:val="nil"/>
              <w:bottom w:val="single" w:sz="4" w:space="0" w:color="auto"/>
              <w:right w:val="single" w:sz="4" w:space="0" w:color="auto"/>
            </w:tcBorders>
            <w:noWrap/>
            <w:vAlign w:val="center"/>
          </w:tcPr>
          <w:p w14:paraId="2704CE40" w14:textId="69E0706E" w:rsidR="00D04601" w:rsidRPr="00D22E80" w:rsidRDefault="00F054A9" w:rsidP="00D04601">
            <w:pPr>
              <w:widowControl/>
              <w:autoSpaceDE/>
              <w:autoSpaceDN/>
              <w:adjustRightInd/>
              <w:jc w:val="center"/>
              <w:rPr>
                <w:rFonts w:asciiTheme="minorHAnsi" w:hAnsiTheme="minorHAnsi" w:cstheme="minorHAnsi"/>
                <w:bCs/>
                <w:sz w:val="20"/>
                <w:szCs w:val="20"/>
              </w:rPr>
            </w:pPr>
            <w:r>
              <w:rPr>
                <w:rFonts w:asciiTheme="minorHAnsi" w:hAnsiTheme="minorHAnsi" w:cstheme="minorHAnsi"/>
                <w:bCs/>
                <w:sz w:val="20"/>
                <w:szCs w:val="20"/>
              </w:rPr>
              <w:t>7</w:t>
            </w:r>
          </w:p>
        </w:tc>
        <w:tc>
          <w:tcPr>
            <w:tcW w:w="2627" w:type="dxa"/>
            <w:tcBorders>
              <w:top w:val="nil"/>
              <w:left w:val="nil"/>
              <w:bottom w:val="single" w:sz="4" w:space="0" w:color="auto"/>
              <w:right w:val="single" w:sz="4" w:space="0" w:color="auto"/>
            </w:tcBorders>
            <w:noWrap/>
            <w:hideMark/>
          </w:tcPr>
          <w:p w14:paraId="7E694031" w14:textId="77777777" w:rsidR="00D04601" w:rsidRPr="00D22E80" w:rsidRDefault="00D04601" w:rsidP="00D04601">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c>
          <w:tcPr>
            <w:tcW w:w="2269" w:type="dxa"/>
            <w:tcBorders>
              <w:top w:val="nil"/>
              <w:left w:val="nil"/>
              <w:bottom w:val="single" w:sz="4" w:space="0" w:color="auto"/>
              <w:right w:val="single" w:sz="8" w:space="0" w:color="auto"/>
            </w:tcBorders>
            <w:noWrap/>
            <w:hideMark/>
          </w:tcPr>
          <w:p w14:paraId="26D09AED" w14:textId="77777777" w:rsidR="00D04601" w:rsidRPr="00D22E80" w:rsidRDefault="00D04601" w:rsidP="00D04601">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r>
      <w:tr w:rsidR="00F054A9" w:rsidRPr="00D22E80" w14:paraId="653A174C" w14:textId="77777777" w:rsidTr="00F054A9">
        <w:trPr>
          <w:trHeight w:val="20"/>
        </w:trPr>
        <w:tc>
          <w:tcPr>
            <w:tcW w:w="0" w:type="auto"/>
            <w:tcBorders>
              <w:top w:val="nil"/>
              <w:left w:val="single" w:sz="8" w:space="0" w:color="auto"/>
              <w:bottom w:val="single" w:sz="4" w:space="0" w:color="auto"/>
              <w:right w:val="single" w:sz="4" w:space="0" w:color="auto"/>
            </w:tcBorders>
            <w:noWrap/>
            <w:hideMark/>
          </w:tcPr>
          <w:p w14:paraId="4101074F" w14:textId="38317AE8" w:rsidR="00D04601" w:rsidRPr="00D22E80" w:rsidRDefault="00D04601" w:rsidP="00D04601">
            <w:pPr>
              <w:widowControl/>
              <w:autoSpaceDE/>
              <w:autoSpaceDN/>
              <w:adjustRightInd/>
              <w:jc w:val="center"/>
              <w:rPr>
                <w:rFonts w:asciiTheme="minorHAnsi" w:hAnsiTheme="minorHAnsi" w:cstheme="minorHAnsi"/>
                <w:bCs/>
                <w:sz w:val="20"/>
                <w:szCs w:val="20"/>
              </w:rPr>
            </w:pPr>
            <w:r w:rsidRPr="00D22E80">
              <w:rPr>
                <w:rFonts w:asciiTheme="minorHAnsi" w:hAnsiTheme="minorHAnsi" w:cstheme="minorHAnsi"/>
                <w:bCs/>
                <w:sz w:val="20"/>
                <w:szCs w:val="20"/>
              </w:rPr>
              <w:t>3</w:t>
            </w:r>
          </w:p>
        </w:tc>
        <w:tc>
          <w:tcPr>
            <w:tcW w:w="0" w:type="auto"/>
            <w:tcBorders>
              <w:top w:val="nil"/>
              <w:left w:val="nil"/>
              <w:bottom w:val="single" w:sz="4" w:space="0" w:color="auto"/>
              <w:right w:val="single" w:sz="4" w:space="0" w:color="auto"/>
            </w:tcBorders>
            <w:vAlign w:val="center"/>
          </w:tcPr>
          <w:p w14:paraId="5F823E4F" w14:textId="408E8B08" w:rsidR="00D04601" w:rsidRPr="00D22E80" w:rsidRDefault="00F054A9" w:rsidP="00D04601">
            <w:pPr>
              <w:widowControl/>
              <w:autoSpaceDE/>
              <w:autoSpaceDN/>
              <w:adjustRightInd/>
              <w:rPr>
                <w:rFonts w:asciiTheme="minorHAnsi" w:eastAsia="Times New Roman" w:hAnsiTheme="minorHAnsi" w:cstheme="minorHAnsi"/>
                <w:color w:val="000000"/>
                <w:sz w:val="20"/>
                <w:szCs w:val="20"/>
              </w:rPr>
            </w:pPr>
            <w:r w:rsidRPr="00F054A9">
              <w:rPr>
                <w:rFonts w:asciiTheme="minorHAnsi" w:eastAsia="Times New Roman" w:hAnsiTheme="minorHAnsi" w:cstheme="minorHAnsi"/>
                <w:color w:val="000000"/>
                <w:sz w:val="20"/>
                <w:szCs w:val="20"/>
              </w:rPr>
              <w:t>Computadora Portátil</w:t>
            </w:r>
          </w:p>
        </w:tc>
        <w:tc>
          <w:tcPr>
            <w:tcW w:w="0" w:type="auto"/>
            <w:tcBorders>
              <w:top w:val="nil"/>
              <w:left w:val="nil"/>
              <w:bottom w:val="single" w:sz="4" w:space="0" w:color="auto"/>
              <w:right w:val="single" w:sz="4" w:space="0" w:color="auto"/>
            </w:tcBorders>
            <w:noWrap/>
            <w:vAlign w:val="center"/>
          </w:tcPr>
          <w:p w14:paraId="072D7C2F" w14:textId="1A9E47BA" w:rsidR="00D04601" w:rsidRPr="00D22E80" w:rsidRDefault="00F054A9" w:rsidP="00D04601">
            <w:pPr>
              <w:widowControl/>
              <w:autoSpaceDE/>
              <w:autoSpaceDN/>
              <w:adjustRightInd/>
              <w:jc w:val="center"/>
              <w:rPr>
                <w:rFonts w:asciiTheme="minorHAnsi" w:hAnsiTheme="minorHAnsi" w:cstheme="minorHAnsi"/>
                <w:bCs/>
                <w:sz w:val="20"/>
                <w:szCs w:val="20"/>
              </w:rPr>
            </w:pPr>
            <w:r>
              <w:rPr>
                <w:rFonts w:asciiTheme="minorHAnsi" w:hAnsiTheme="minorHAnsi" w:cstheme="minorHAnsi"/>
                <w:color w:val="000000"/>
                <w:sz w:val="20"/>
                <w:szCs w:val="20"/>
              </w:rPr>
              <w:t>8</w:t>
            </w:r>
          </w:p>
        </w:tc>
        <w:tc>
          <w:tcPr>
            <w:tcW w:w="2627" w:type="dxa"/>
            <w:tcBorders>
              <w:top w:val="nil"/>
              <w:left w:val="nil"/>
              <w:bottom w:val="single" w:sz="4" w:space="0" w:color="auto"/>
              <w:right w:val="single" w:sz="4" w:space="0" w:color="auto"/>
            </w:tcBorders>
            <w:noWrap/>
            <w:hideMark/>
          </w:tcPr>
          <w:p w14:paraId="7701CCCB" w14:textId="77777777" w:rsidR="00D04601" w:rsidRPr="00D22E80" w:rsidRDefault="00D04601" w:rsidP="00D04601">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c>
          <w:tcPr>
            <w:tcW w:w="2269" w:type="dxa"/>
            <w:tcBorders>
              <w:top w:val="nil"/>
              <w:left w:val="nil"/>
              <w:bottom w:val="single" w:sz="4" w:space="0" w:color="auto"/>
              <w:right w:val="single" w:sz="8" w:space="0" w:color="auto"/>
            </w:tcBorders>
            <w:noWrap/>
            <w:hideMark/>
          </w:tcPr>
          <w:p w14:paraId="1B1A9104" w14:textId="77777777" w:rsidR="00D04601" w:rsidRPr="00D22E80" w:rsidRDefault="00D04601" w:rsidP="00D04601">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r>
      <w:tr w:rsidR="00F054A9" w:rsidRPr="00D22E80" w14:paraId="3AEEDA12" w14:textId="77777777" w:rsidTr="00F054A9">
        <w:trPr>
          <w:trHeight w:val="20"/>
        </w:trPr>
        <w:tc>
          <w:tcPr>
            <w:tcW w:w="0" w:type="auto"/>
            <w:tcBorders>
              <w:top w:val="nil"/>
              <w:left w:val="single" w:sz="8" w:space="0" w:color="auto"/>
              <w:bottom w:val="single" w:sz="4" w:space="0" w:color="auto"/>
              <w:right w:val="single" w:sz="4" w:space="0" w:color="auto"/>
            </w:tcBorders>
            <w:noWrap/>
          </w:tcPr>
          <w:p w14:paraId="2CCA9CDE" w14:textId="7830B1F0" w:rsidR="00F054A9" w:rsidRPr="00D22E80" w:rsidRDefault="00F054A9" w:rsidP="00D04601">
            <w:pPr>
              <w:widowControl/>
              <w:autoSpaceDE/>
              <w:autoSpaceDN/>
              <w:adjustRightInd/>
              <w:jc w:val="center"/>
              <w:rPr>
                <w:rFonts w:asciiTheme="minorHAnsi" w:hAnsiTheme="minorHAnsi" w:cstheme="minorHAnsi"/>
                <w:bCs/>
                <w:sz w:val="20"/>
                <w:szCs w:val="20"/>
              </w:rPr>
            </w:pPr>
            <w:r>
              <w:rPr>
                <w:rFonts w:asciiTheme="minorHAnsi" w:hAnsiTheme="minorHAnsi" w:cstheme="minorHAnsi"/>
                <w:bCs/>
                <w:sz w:val="20"/>
                <w:szCs w:val="20"/>
              </w:rPr>
              <w:t>4</w:t>
            </w:r>
          </w:p>
        </w:tc>
        <w:tc>
          <w:tcPr>
            <w:tcW w:w="0" w:type="auto"/>
            <w:tcBorders>
              <w:top w:val="nil"/>
              <w:left w:val="nil"/>
              <w:bottom w:val="single" w:sz="4" w:space="0" w:color="auto"/>
              <w:right w:val="single" w:sz="4" w:space="0" w:color="auto"/>
            </w:tcBorders>
            <w:vAlign w:val="center"/>
          </w:tcPr>
          <w:p w14:paraId="73F0CE3B" w14:textId="43999B5C" w:rsidR="00F054A9" w:rsidRPr="00D22E80" w:rsidRDefault="00F054A9" w:rsidP="00D04601">
            <w:pPr>
              <w:widowControl/>
              <w:autoSpaceDE/>
              <w:autoSpaceDN/>
              <w:adjustRightInd/>
              <w:rPr>
                <w:rFonts w:asciiTheme="minorHAnsi" w:eastAsia="Times New Roman" w:hAnsiTheme="minorHAnsi" w:cstheme="minorHAnsi"/>
                <w:color w:val="000000"/>
                <w:sz w:val="20"/>
                <w:szCs w:val="20"/>
              </w:rPr>
            </w:pPr>
            <w:r w:rsidRPr="00F054A9">
              <w:rPr>
                <w:rFonts w:asciiTheme="minorHAnsi" w:eastAsia="Times New Roman" w:hAnsiTheme="minorHAnsi" w:cstheme="minorHAnsi"/>
                <w:color w:val="000000"/>
                <w:sz w:val="20"/>
                <w:szCs w:val="20"/>
              </w:rPr>
              <w:t>Impresora Multifuncional</w:t>
            </w:r>
            <w:r>
              <w:rPr>
                <w:rFonts w:asciiTheme="minorHAnsi" w:eastAsia="Times New Roman" w:hAnsiTheme="minorHAnsi" w:cstheme="minorHAnsi"/>
                <w:color w:val="000000"/>
                <w:sz w:val="20"/>
                <w:szCs w:val="20"/>
              </w:rPr>
              <w:t xml:space="preserve"> de Flujo Continuo</w:t>
            </w:r>
          </w:p>
        </w:tc>
        <w:tc>
          <w:tcPr>
            <w:tcW w:w="0" w:type="auto"/>
            <w:tcBorders>
              <w:top w:val="nil"/>
              <w:left w:val="nil"/>
              <w:bottom w:val="single" w:sz="4" w:space="0" w:color="auto"/>
              <w:right w:val="single" w:sz="4" w:space="0" w:color="auto"/>
            </w:tcBorders>
            <w:noWrap/>
            <w:vAlign w:val="center"/>
          </w:tcPr>
          <w:p w14:paraId="7824A89D" w14:textId="19248E40" w:rsidR="00F054A9" w:rsidRDefault="00F054A9" w:rsidP="00D04601">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8</w:t>
            </w:r>
          </w:p>
        </w:tc>
        <w:tc>
          <w:tcPr>
            <w:tcW w:w="2627" w:type="dxa"/>
            <w:tcBorders>
              <w:top w:val="nil"/>
              <w:left w:val="nil"/>
              <w:bottom w:val="single" w:sz="4" w:space="0" w:color="auto"/>
              <w:right w:val="single" w:sz="4" w:space="0" w:color="auto"/>
            </w:tcBorders>
            <w:noWrap/>
          </w:tcPr>
          <w:p w14:paraId="3165808E" w14:textId="77777777" w:rsidR="00F054A9" w:rsidRPr="00D22E80" w:rsidRDefault="00F054A9" w:rsidP="00D04601">
            <w:pPr>
              <w:widowControl/>
              <w:autoSpaceDE/>
              <w:autoSpaceDN/>
              <w:adjustRightInd/>
              <w:rPr>
                <w:rFonts w:asciiTheme="minorHAnsi" w:eastAsia="Times New Roman" w:hAnsiTheme="minorHAnsi" w:cstheme="minorHAnsi"/>
                <w:color w:val="000000"/>
                <w:sz w:val="20"/>
                <w:szCs w:val="20"/>
              </w:rPr>
            </w:pPr>
          </w:p>
        </w:tc>
        <w:tc>
          <w:tcPr>
            <w:tcW w:w="2269" w:type="dxa"/>
            <w:tcBorders>
              <w:top w:val="nil"/>
              <w:left w:val="nil"/>
              <w:bottom w:val="single" w:sz="4" w:space="0" w:color="auto"/>
              <w:right w:val="single" w:sz="8" w:space="0" w:color="auto"/>
            </w:tcBorders>
            <w:noWrap/>
          </w:tcPr>
          <w:p w14:paraId="1E018242" w14:textId="77777777" w:rsidR="00F054A9" w:rsidRPr="00D22E80" w:rsidRDefault="00F054A9" w:rsidP="00D04601">
            <w:pPr>
              <w:widowControl/>
              <w:autoSpaceDE/>
              <w:autoSpaceDN/>
              <w:adjustRightInd/>
              <w:rPr>
                <w:rFonts w:asciiTheme="minorHAnsi" w:eastAsia="Times New Roman" w:hAnsiTheme="minorHAnsi" w:cstheme="minorHAnsi"/>
                <w:color w:val="000000"/>
                <w:sz w:val="20"/>
                <w:szCs w:val="20"/>
              </w:rPr>
            </w:pPr>
          </w:p>
        </w:tc>
      </w:tr>
      <w:tr w:rsidR="00F054A9" w:rsidRPr="00D22E80" w14:paraId="36A44C3C" w14:textId="77777777" w:rsidTr="00F054A9">
        <w:trPr>
          <w:trHeight w:val="20"/>
        </w:trPr>
        <w:tc>
          <w:tcPr>
            <w:tcW w:w="7361" w:type="dxa"/>
            <w:gridSpan w:val="4"/>
            <w:tcBorders>
              <w:top w:val="single" w:sz="4" w:space="0" w:color="auto"/>
              <w:left w:val="single" w:sz="8" w:space="0" w:color="auto"/>
              <w:bottom w:val="single" w:sz="4" w:space="0" w:color="auto"/>
              <w:right w:val="single" w:sz="8" w:space="0" w:color="000000"/>
            </w:tcBorders>
            <w:noWrap/>
            <w:hideMark/>
          </w:tcPr>
          <w:p w14:paraId="2E0C96D6" w14:textId="62E07CCA" w:rsidR="00F054A9" w:rsidRPr="00D22E80" w:rsidRDefault="00F054A9" w:rsidP="00F054A9">
            <w:pPr>
              <w:widowControl/>
              <w:autoSpaceDE/>
              <w:autoSpaceDN/>
              <w:adjustRightInd/>
              <w:jc w:val="right"/>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Subtotal</w:t>
            </w:r>
          </w:p>
        </w:tc>
        <w:tc>
          <w:tcPr>
            <w:tcW w:w="2269" w:type="dxa"/>
            <w:tcBorders>
              <w:top w:val="single" w:sz="4" w:space="0" w:color="auto"/>
              <w:left w:val="nil"/>
              <w:bottom w:val="single" w:sz="4" w:space="0" w:color="auto"/>
              <w:right w:val="single" w:sz="8" w:space="0" w:color="000000"/>
            </w:tcBorders>
          </w:tcPr>
          <w:p w14:paraId="3A219D82" w14:textId="2BC48AC6" w:rsidR="00F054A9" w:rsidRPr="00D22E80" w:rsidRDefault="00F054A9" w:rsidP="00D04601">
            <w:pPr>
              <w:widowControl/>
              <w:autoSpaceDE/>
              <w:autoSpaceDN/>
              <w:adjustRightInd/>
              <w:jc w:val="center"/>
              <w:rPr>
                <w:rFonts w:asciiTheme="minorHAnsi" w:eastAsia="Times New Roman" w:hAnsiTheme="minorHAnsi" w:cstheme="minorHAnsi"/>
                <w:color w:val="000000"/>
                <w:sz w:val="20"/>
                <w:szCs w:val="20"/>
              </w:rPr>
            </w:pPr>
          </w:p>
        </w:tc>
      </w:tr>
      <w:tr w:rsidR="00F054A9" w:rsidRPr="00D22E80" w14:paraId="13F0C9AD" w14:textId="77777777" w:rsidTr="00F054A9">
        <w:trPr>
          <w:trHeight w:val="20"/>
        </w:trPr>
        <w:tc>
          <w:tcPr>
            <w:tcW w:w="7361" w:type="dxa"/>
            <w:gridSpan w:val="4"/>
            <w:tcBorders>
              <w:top w:val="single" w:sz="4" w:space="0" w:color="auto"/>
              <w:left w:val="single" w:sz="8" w:space="0" w:color="auto"/>
              <w:bottom w:val="single" w:sz="4" w:space="0" w:color="auto"/>
              <w:right w:val="single" w:sz="8" w:space="0" w:color="000000"/>
            </w:tcBorders>
            <w:noWrap/>
            <w:hideMark/>
          </w:tcPr>
          <w:p w14:paraId="5D28FE13" w14:textId="60FCE164" w:rsidR="00F054A9" w:rsidRPr="00D22E80" w:rsidRDefault="00F054A9" w:rsidP="00F054A9">
            <w:pPr>
              <w:widowControl/>
              <w:autoSpaceDE/>
              <w:autoSpaceDN/>
              <w:adjustRightInd/>
              <w:jc w:val="right"/>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xml:space="preserve">ISV 15% </w:t>
            </w:r>
          </w:p>
        </w:tc>
        <w:tc>
          <w:tcPr>
            <w:tcW w:w="2269" w:type="dxa"/>
            <w:tcBorders>
              <w:top w:val="single" w:sz="4" w:space="0" w:color="auto"/>
              <w:left w:val="nil"/>
              <w:bottom w:val="single" w:sz="4" w:space="0" w:color="auto"/>
              <w:right w:val="single" w:sz="8" w:space="0" w:color="000000"/>
            </w:tcBorders>
          </w:tcPr>
          <w:p w14:paraId="148D833F" w14:textId="66581BA2" w:rsidR="00F054A9" w:rsidRPr="00D22E80" w:rsidRDefault="00F054A9" w:rsidP="00D04601">
            <w:pPr>
              <w:widowControl/>
              <w:autoSpaceDE/>
              <w:autoSpaceDN/>
              <w:adjustRightInd/>
              <w:jc w:val="center"/>
              <w:rPr>
                <w:rFonts w:asciiTheme="minorHAnsi" w:eastAsia="Times New Roman" w:hAnsiTheme="minorHAnsi" w:cstheme="minorHAnsi"/>
                <w:color w:val="000000"/>
                <w:sz w:val="20"/>
                <w:szCs w:val="20"/>
              </w:rPr>
            </w:pPr>
          </w:p>
        </w:tc>
      </w:tr>
      <w:tr w:rsidR="00F054A9" w:rsidRPr="00D22E80" w14:paraId="0BD86326" w14:textId="77777777" w:rsidTr="00F054A9">
        <w:trPr>
          <w:trHeight w:val="20"/>
        </w:trPr>
        <w:tc>
          <w:tcPr>
            <w:tcW w:w="7361" w:type="dxa"/>
            <w:gridSpan w:val="4"/>
            <w:tcBorders>
              <w:top w:val="single" w:sz="4" w:space="0" w:color="auto"/>
              <w:left w:val="single" w:sz="8" w:space="0" w:color="auto"/>
              <w:bottom w:val="single" w:sz="8" w:space="0" w:color="auto"/>
              <w:right w:val="single" w:sz="8" w:space="0" w:color="000000"/>
            </w:tcBorders>
            <w:noWrap/>
            <w:hideMark/>
          </w:tcPr>
          <w:p w14:paraId="6A1A3E0E" w14:textId="16B19E2B" w:rsidR="00F054A9" w:rsidRPr="00D22E80" w:rsidRDefault="00F054A9" w:rsidP="00F054A9">
            <w:pPr>
              <w:widowControl/>
              <w:autoSpaceDE/>
              <w:autoSpaceDN/>
              <w:adjustRightInd/>
              <w:jc w:val="right"/>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TOTAL</w:t>
            </w:r>
          </w:p>
        </w:tc>
        <w:tc>
          <w:tcPr>
            <w:tcW w:w="2269" w:type="dxa"/>
            <w:tcBorders>
              <w:top w:val="single" w:sz="4" w:space="0" w:color="auto"/>
              <w:left w:val="nil"/>
              <w:bottom w:val="single" w:sz="8" w:space="0" w:color="auto"/>
              <w:right w:val="single" w:sz="8" w:space="0" w:color="000000"/>
            </w:tcBorders>
          </w:tcPr>
          <w:p w14:paraId="1A175303" w14:textId="544805FB" w:rsidR="00F054A9" w:rsidRPr="00D22E80" w:rsidRDefault="00F054A9" w:rsidP="00D04601">
            <w:pPr>
              <w:widowControl/>
              <w:autoSpaceDE/>
              <w:autoSpaceDN/>
              <w:adjustRightInd/>
              <w:jc w:val="center"/>
              <w:rPr>
                <w:rFonts w:asciiTheme="minorHAnsi" w:eastAsia="Times New Roman" w:hAnsiTheme="minorHAnsi" w:cstheme="minorHAnsi"/>
                <w:color w:val="000000"/>
                <w:sz w:val="20"/>
                <w:szCs w:val="20"/>
              </w:rPr>
            </w:pPr>
          </w:p>
        </w:tc>
      </w:tr>
    </w:tbl>
    <w:p w14:paraId="0760601B" w14:textId="3A97570B" w:rsidR="002E73F8" w:rsidRPr="00D22E80" w:rsidRDefault="004D3173" w:rsidP="00F02EA7">
      <w:pPr>
        <w:spacing w:line="276" w:lineRule="auto"/>
        <w:jc w:val="both"/>
        <w:rPr>
          <w:rFonts w:asciiTheme="minorHAnsi" w:hAnsiTheme="minorHAnsi" w:cstheme="minorHAnsi"/>
          <w:iCs/>
          <w:sz w:val="20"/>
          <w:szCs w:val="20"/>
        </w:rPr>
      </w:pPr>
      <w:r w:rsidRPr="00D22E80">
        <w:rPr>
          <w:rFonts w:asciiTheme="minorHAnsi" w:hAnsiTheme="minorHAnsi" w:cstheme="minorHAnsi"/>
          <w:iCs/>
          <w:sz w:val="20"/>
          <w:szCs w:val="20"/>
        </w:rPr>
        <w:t>En caso de discrepancia entre el precio unitario y el precio total, prevalecerá el precio unitario</w:t>
      </w:r>
      <w:r w:rsidR="003160CC" w:rsidRPr="00D22E80">
        <w:rPr>
          <w:rFonts w:asciiTheme="minorHAnsi" w:hAnsiTheme="minorHAnsi" w:cstheme="minorHAnsi"/>
          <w:iCs/>
          <w:sz w:val="20"/>
          <w:szCs w:val="20"/>
        </w:rPr>
        <w:t>.</w:t>
      </w:r>
    </w:p>
    <w:p w14:paraId="226FD8D1" w14:textId="10BCC46B" w:rsidR="0041242C" w:rsidRPr="00D22E80" w:rsidRDefault="0021231B" w:rsidP="00FA166F">
      <w:pPr>
        <w:spacing w:line="276" w:lineRule="auto"/>
        <w:jc w:val="both"/>
        <w:rPr>
          <w:rFonts w:asciiTheme="minorHAnsi" w:hAnsiTheme="minorHAnsi" w:cstheme="minorHAnsi"/>
          <w:iCs/>
          <w:sz w:val="20"/>
          <w:szCs w:val="20"/>
        </w:rPr>
      </w:pPr>
      <w:r w:rsidRPr="00D22E80">
        <w:rPr>
          <w:rFonts w:asciiTheme="minorHAnsi" w:hAnsiTheme="minorHAnsi" w:cstheme="minorHAnsi"/>
          <w:iCs/>
          <w:sz w:val="20"/>
          <w:szCs w:val="20"/>
        </w:rPr>
        <w:t xml:space="preserve">El suscrito firmante hace constar que la </w:t>
      </w:r>
      <w:r w:rsidR="00A500F0" w:rsidRPr="00D22E80">
        <w:rPr>
          <w:rFonts w:asciiTheme="minorHAnsi" w:hAnsiTheme="minorHAnsi" w:cstheme="minorHAnsi"/>
          <w:iCs/>
          <w:sz w:val="20"/>
          <w:szCs w:val="20"/>
        </w:rPr>
        <w:t xml:space="preserve">presente </w:t>
      </w:r>
      <w:r w:rsidRPr="00D22E80">
        <w:rPr>
          <w:rFonts w:asciiTheme="minorHAnsi" w:hAnsiTheme="minorHAnsi" w:cstheme="minorHAnsi"/>
          <w:iCs/>
          <w:sz w:val="20"/>
          <w:szCs w:val="20"/>
        </w:rPr>
        <w:t>cotización cumple con las especificaciones solicitadas por el Comprador.</w:t>
      </w:r>
    </w:p>
    <w:p w14:paraId="67C8ED77" w14:textId="60BE5C73" w:rsidR="00822BE3" w:rsidRPr="00D22E80" w:rsidRDefault="00E83AF4" w:rsidP="00FA166F">
      <w:pPr>
        <w:spacing w:line="276" w:lineRule="auto"/>
        <w:jc w:val="both"/>
        <w:rPr>
          <w:rFonts w:asciiTheme="minorHAnsi" w:hAnsiTheme="minorHAnsi" w:cstheme="minorHAnsi"/>
          <w:iCs/>
          <w:sz w:val="20"/>
          <w:szCs w:val="20"/>
        </w:rPr>
      </w:pPr>
      <w:r w:rsidRPr="00D22E80">
        <w:rPr>
          <w:rFonts w:asciiTheme="minorHAnsi" w:hAnsiTheme="minorHAnsi" w:cstheme="minorHAnsi"/>
          <w:iCs/>
          <w:sz w:val="20"/>
          <w:szCs w:val="20"/>
        </w:rPr>
        <w:t>El oferente acepta</w:t>
      </w:r>
      <w:r w:rsidR="00012262" w:rsidRPr="00D22E80">
        <w:rPr>
          <w:rFonts w:asciiTheme="minorHAnsi" w:hAnsiTheme="minorHAnsi" w:cstheme="minorHAnsi"/>
          <w:iCs/>
          <w:sz w:val="20"/>
          <w:szCs w:val="20"/>
        </w:rPr>
        <w:t xml:space="preserve"> las condiciones de pago establecidas en los Documentos de Cotización:  </w:t>
      </w:r>
      <w:r w:rsidR="00781B23" w:rsidRPr="00D22E80">
        <w:rPr>
          <w:rFonts w:asciiTheme="minorHAnsi" w:hAnsiTheme="minorHAnsi" w:cstheme="minorHAnsi"/>
          <w:iCs/>
          <w:sz w:val="20"/>
          <w:szCs w:val="20"/>
        </w:rPr>
        <w:t>Si:_____  No:_________</w:t>
      </w:r>
    </w:p>
    <w:p w14:paraId="1141E084" w14:textId="77777777" w:rsidR="00D22E80" w:rsidRDefault="00D22E80" w:rsidP="00FA166F">
      <w:pPr>
        <w:spacing w:line="276" w:lineRule="auto"/>
        <w:jc w:val="both"/>
        <w:rPr>
          <w:rFonts w:asciiTheme="minorHAnsi" w:hAnsiTheme="minorHAnsi" w:cstheme="minorHAnsi"/>
          <w:iCs/>
          <w:sz w:val="20"/>
          <w:szCs w:val="20"/>
        </w:rPr>
      </w:pPr>
    </w:p>
    <w:p w14:paraId="3A405663" w14:textId="6C346AC1" w:rsidR="002C4803" w:rsidRPr="00D22E80" w:rsidRDefault="0073338A" w:rsidP="00FA166F">
      <w:pPr>
        <w:spacing w:line="276" w:lineRule="auto"/>
        <w:jc w:val="both"/>
        <w:rPr>
          <w:rFonts w:asciiTheme="minorHAnsi" w:hAnsiTheme="minorHAnsi" w:cstheme="minorHAnsi"/>
          <w:iCs/>
          <w:sz w:val="20"/>
          <w:szCs w:val="20"/>
        </w:rPr>
      </w:pPr>
      <w:r w:rsidRPr="00D22E80">
        <w:rPr>
          <w:rFonts w:asciiTheme="minorHAnsi" w:hAnsiTheme="minorHAnsi" w:cstheme="minorHAnsi"/>
          <w:iCs/>
          <w:sz w:val="20"/>
          <w:szCs w:val="20"/>
        </w:rPr>
        <w:t xml:space="preserve">Se acompaña la siguiente documentación a la presente cotización: </w:t>
      </w:r>
    </w:p>
    <w:tbl>
      <w:tblPr>
        <w:tblW w:w="5000" w:type="pct"/>
        <w:tblCellMar>
          <w:left w:w="70" w:type="dxa"/>
          <w:right w:w="70" w:type="dxa"/>
        </w:tblCellMar>
        <w:tblLook w:val="04A0" w:firstRow="1" w:lastRow="0" w:firstColumn="1" w:lastColumn="0" w:noHBand="0" w:noVBand="1"/>
      </w:tblPr>
      <w:tblGrid>
        <w:gridCol w:w="241"/>
        <w:gridCol w:w="8310"/>
        <w:gridCol w:w="278"/>
        <w:gridCol w:w="375"/>
      </w:tblGrid>
      <w:tr w:rsidR="000E6469" w:rsidRPr="00D22E80" w14:paraId="378BB8EA" w14:textId="77777777" w:rsidTr="00D04601">
        <w:trPr>
          <w:trHeight w:val="288"/>
        </w:trPr>
        <w:tc>
          <w:tcPr>
            <w:tcW w:w="126" w:type="pct"/>
            <w:tcBorders>
              <w:top w:val="single" w:sz="4" w:space="0" w:color="auto"/>
              <w:left w:val="single" w:sz="4" w:space="0" w:color="auto"/>
              <w:bottom w:val="single" w:sz="4" w:space="0" w:color="auto"/>
              <w:right w:val="nil"/>
            </w:tcBorders>
            <w:noWrap/>
            <w:vAlign w:val="bottom"/>
            <w:hideMark/>
          </w:tcPr>
          <w:p w14:paraId="1C749700" w14:textId="77777777" w:rsidR="000E6469" w:rsidRPr="00D22E80" w:rsidRDefault="000E6469" w:rsidP="000E6469">
            <w:pPr>
              <w:widowControl/>
              <w:autoSpaceDE/>
              <w:autoSpaceDN/>
              <w:adjustRightInd/>
              <w:rPr>
                <w:rFonts w:asciiTheme="minorHAnsi" w:eastAsia="Times New Roman" w:hAnsiTheme="minorHAnsi" w:cstheme="minorHAnsi"/>
                <w:sz w:val="20"/>
                <w:szCs w:val="20"/>
              </w:rPr>
            </w:pPr>
          </w:p>
        </w:tc>
        <w:tc>
          <w:tcPr>
            <w:tcW w:w="4120" w:type="pct"/>
            <w:tcBorders>
              <w:top w:val="single" w:sz="4" w:space="0" w:color="auto"/>
              <w:left w:val="single" w:sz="4" w:space="0" w:color="auto"/>
              <w:bottom w:val="single" w:sz="4" w:space="0" w:color="auto"/>
              <w:right w:val="single" w:sz="4" w:space="0" w:color="auto"/>
            </w:tcBorders>
            <w:noWrap/>
            <w:vAlign w:val="bottom"/>
            <w:hideMark/>
          </w:tcPr>
          <w:p w14:paraId="3FD18BB5" w14:textId="77777777" w:rsidR="000E6469" w:rsidRPr="00D22E80" w:rsidRDefault="000E6469" w:rsidP="000E6469">
            <w:pPr>
              <w:widowControl/>
              <w:autoSpaceDE/>
              <w:autoSpaceDN/>
              <w:adjustRightInd/>
              <w:jc w:val="center"/>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Documentación que se acompaña a la cotización</w:t>
            </w:r>
          </w:p>
        </w:tc>
        <w:tc>
          <w:tcPr>
            <w:tcW w:w="372" w:type="pct"/>
            <w:tcBorders>
              <w:top w:val="single" w:sz="4" w:space="0" w:color="auto"/>
              <w:left w:val="nil"/>
              <w:bottom w:val="single" w:sz="4" w:space="0" w:color="auto"/>
              <w:right w:val="single" w:sz="4" w:space="0" w:color="auto"/>
            </w:tcBorders>
            <w:noWrap/>
            <w:vAlign w:val="bottom"/>
            <w:hideMark/>
          </w:tcPr>
          <w:p w14:paraId="64E96BC7" w14:textId="77777777" w:rsidR="000E6469" w:rsidRPr="00D22E80" w:rsidRDefault="000E6469" w:rsidP="000E6469">
            <w:pPr>
              <w:widowControl/>
              <w:autoSpaceDE/>
              <w:autoSpaceDN/>
              <w:adjustRightInd/>
              <w:jc w:val="center"/>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Si</w:t>
            </w:r>
          </w:p>
        </w:tc>
        <w:tc>
          <w:tcPr>
            <w:tcW w:w="382" w:type="pct"/>
            <w:tcBorders>
              <w:top w:val="single" w:sz="4" w:space="0" w:color="auto"/>
              <w:left w:val="nil"/>
              <w:bottom w:val="single" w:sz="4" w:space="0" w:color="auto"/>
              <w:right w:val="single" w:sz="4" w:space="0" w:color="auto"/>
            </w:tcBorders>
            <w:noWrap/>
            <w:vAlign w:val="bottom"/>
            <w:hideMark/>
          </w:tcPr>
          <w:p w14:paraId="69D8A701" w14:textId="77777777" w:rsidR="000E6469" w:rsidRPr="00D22E80" w:rsidRDefault="000E6469" w:rsidP="000E6469">
            <w:pPr>
              <w:widowControl/>
              <w:autoSpaceDE/>
              <w:autoSpaceDN/>
              <w:adjustRightInd/>
              <w:jc w:val="center"/>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No</w:t>
            </w:r>
          </w:p>
        </w:tc>
      </w:tr>
      <w:tr w:rsidR="000E6469" w:rsidRPr="00D22E80" w14:paraId="2DD5782D" w14:textId="77777777" w:rsidTr="00756090">
        <w:trPr>
          <w:trHeight w:val="288"/>
        </w:trPr>
        <w:tc>
          <w:tcPr>
            <w:tcW w:w="126" w:type="pct"/>
            <w:tcBorders>
              <w:top w:val="single" w:sz="4" w:space="0" w:color="auto"/>
              <w:left w:val="single" w:sz="4" w:space="0" w:color="auto"/>
              <w:bottom w:val="single" w:sz="4" w:space="0" w:color="auto"/>
              <w:right w:val="single" w:sz="4" w:space="0" w:color="auto"/>
            </w:tcBorders>
            <w:noWrap/>
            <w:vAlign w:val="center"/>
            <w:hideMark/>
          </w:tcPr>
          <w:p w14:paraId="0641C3E6" w14:textId="77777777" w:rsidR="000E6469" w:rsidRPr="00D22E80" w:rsidRDefault="000E6469" w:rsidP="00756090">
            <w:pPr>
              <w:widowControl/>
              <w:autoSpaceDE/>
              <w:autoSpaceDN/>
              <w:adjustRightInd/>
              <w:jc w:val="center"/>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1</w:t>
            </w:r>
          </w:p>
        </w:tc>
        <w:tc>
          <w:tcPr>
            <w:tcW w:w="4120" w:type="pct"/>
            <w:tcBorders>
              <w:top w:val="nil"/>
              <w:left w:val="nil"/>
              <w:bottom w:val="single" w:sz="4" w:space="0" w:color="auto"/>
              <w:right w:val="single" w:sz="4" w:space="0" w:color="auto"/>
            </w:tcBorders>
            <w:noWrap/>
            <w:hideMark/>
          </w:tcPr>
          <w:p w14:paraId="24050EB2" w14:textId="70815D90"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lang w:val="es-ES"/>
              </w:rPr>
              <w:t xml:space="preserve">Copia </w:t>
            </w:r>
            <w:r w:rsidR="00F054A9">
              <w:rPr>
                <w:rFonts w:asciiTheme="minorHAnsi" w:eastAsia="Times New Roman" w:hAnsiTheme="minorHAnsi" w:cstheme="minorHAnsi"/>
                <w:color w:val="000000"/>
                <w:sz w:val="20"/>
                <w:szCs w:val="20"/>
                <w:lang w:val="es-ES"/>
              </w:rPr>
              <w:t xml:space="preserve">simple </w:t>
            </w:r>
            <w:r w:rsidRPr="00D22E80">
              <w:rPr>
                <w:rFonts w:asciiTheme="minorHAnsi" w:eastAsia="Times New Roman" w:hAnsiTheme="minorHAnsi" w:cstheme="minorHAnsi"/>
                <w:color w:val="000000"/>
                <w:sz w:val="20"/>
                <w:szCs w:val="20"/>
                <w:lang w:val="es-ES"/>
              </w:rPr>
              <w:t>de Escritura de Constitución</w:t>
            </w:r>
            <w:r w:rsidR="00E97AC1" w:rsidRPr="00D22E80">
              <w:rPr>
                <w:rFonts w:asciiTheme="minorHAnsi" w:eastAsia="Times New Roman" w:hAnsiTheme="minorHAnsi" w:cstheme="minorHAnsi"/>
                <w:color w:val="000000"/>
                <w:sz w:val="20"/>
                <w:szCs w:val="20"/>
                <w:lang w:val="es-ES"/>
              </w:rPr>
              <w:t xml:space="preserve"> del Oferente</w:t>
            </w:r>
          </w:p>
        </w:tc>
        <w:tc>
          <w:tcPr>
            <w:tcW w:w="372" w:type="pct"/>
            <w:tcBorders>
              <w:top w:val="nil"/>
              <w:left w:val="nil"/>
              <w:bottom w:val="single" w:sz="4" w:space="0" w:color="auto"/>
              <w:right w:val="single" w:sz="4" w:space="0" w:color="auto"/>
            </w:tcBorders>
            <w:noWrap/>
            <w:vAlign w:val="bottom"/>
            <w:hideMark/>
          </w:tcPr>
          <w:p w14:paraId="711188B8"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c>
          <w:tcPr>
            <w:tcW w:w="382" w:type="pct"/>
            <w:tcBorders>
              <w:top w:val="nil"/>
              <w:left w:val="nil"/>
              <w:bottom w:val="single" w:sz="4" w:space="0" w:color="auto"/>
              <w:right w:val="single" w:sz="4" w:space="0" w:color="auto"/>
            </w:tcBorders>
            <w:noWrap/>
            <w:vAlign w:val="bottom"/>
            <w:hideMark/>
          </w:tcPr>
          <w:p w14:paraId="48B6F4AD"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r>
      <w:tr w:rsidR="00F054A9" w:rsidRPr="00D22E80" w14:paraId="041D5F8F" w14:textId="77777777" w:rsidTr="00756090">
        <w:trPr>
          <w:trHeight w:val="288"/>
        </w:trPr>
        <w:tc>
          <w:tcPr>
            <w:tcW w:w="126" w:type="pct"/>
            <w:tcBorders>
              <w:top w:val="single" w:sz="4" w:space="0" w:color="auto"/>
              <w:left w:val="single" w:sz="4" w:space="0" w:color="auto"/>
              <w:bottom w:val="single" w:sz="4" w:space="0" w:color="auto"/>
              <w:right w:val="single" w:sz="4" w:space="0" w:color="auto"/>
            </w:tcBorders>
            <w:noWrap/>
            <w:vAlign w:val="center"/>
          </w:tcPr>
          <w:p w14:paraId="180AB343" w14:textId="75E79416" w:rsidR="00F054A9" w:rsidRPr="00D22E80" w:rsidRDefault="00F054A9" w:rsidP="00756090">
            <w:pPr>
              <w:widowControl/>
              <w:autoSpaceDE/>
              <w:autoSpaceDN/>
              <w:adjustRightInd/>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w:t>
            </w:r>
          </w:p>
        </w:tc>
        <w:tc>
          <w:tcPr>
            <w:tcW w:w="4120" w:type="pct"/>
            <w:tcBorders>
              <w:top w:val="nil"/>
              <w:left w:val="nil"/>
              <w:bottom w:val="single" w:sz="4" w:space="0" w:color="auto"/>
              <w:right w:val="single" w:sz="4" w:space="0" w:color="auto"/>
            </w:tcBorders>
            <w:noWrap/>
          </w:tcPr>
          <w:p w14:paraId="6D8BDDFD" w14:textId="6F034D86" w:rsidR="00F054A9" w:rsidRPr="00D22E80" w:rsidRDefault="00F054A9" w:rsidP="000E6469">
            <w:pPr>
              <w:widowControl/>
              <w:autoSpaceDE/>
              <w:autoSpaceDN/>
              <w:adjustRightInd/>
              <w:rPr>
                <w:rFonts w:asciiTheme="minorHAnsi" w:eastAsia="Times New Roman" w:hAnsiTheme="minorHAnsi" w:cstheme="minorHAnsi"/>
                <w:color w:val="000000"/>
                <w:sz w:val="20"/>
                <w:szCs w:val="20"/>
                <w:lang w:val="es-ES"/>
              </w:rPr>
            </w:pPr>
            <w:r w:rsidRPr="00F054A9">
              <w:rPr>
                <w:rFonts w:asciiTheme="minorHAnsi" w:eastAsia="Times New Roman" w:hAnsiTheme="minorHAnsi" w:cstheme="minorHAnsi"/>
                <w:color w:val="000000"/>
                <w:sz w:val="20"/>
                <w:szCs w:val="20"/>
                <w:lang w:val="es-NI"/>
              </w:rPr>
              <w:t>Copia simple del poder de representación de quien suscribe la oferta</w:t>
            </w:r>
          </w:p>
        </w:tc>
        <w:tc>
          <w:tcPr>
            <w:tcW w:w="372" w:type="pct"/>
            <w:tcBorders>
              <w:top w:val="nil"/>
              <w:left w:val="nil"/>
              <w:bottom w:val="single" w:sz="4" w:space="0" w:color="auto"/>
              <w:right w:val="single" w:sz="4" w:space="0" w:color="auto"/>
            </w:tcBorders>
            <w:noWrap/>
            <w:vAlign w:val="bottom"/>
          </w:tcPr>
          <w:p w14:paraId="29D02C25" w14:textId="77777777" w:rsidR="00F054A9" w:rsidRPr="00D22E80" w:rsidRDefault="00F054A9" w:rsidP="000E6469">
            <w:pPr>
              <w:widowControl/>
              <w:autoSpaceDE/>
              <w:autoSpaceDN/>
              <w:adjustRightInd/>
              <w:rPr>
                <w:rFonts w:asciiTheme="minorHAnsi" w:eastAsia="Times New Roman" w:hAnsiTheme="minorHAnsi" w:cstheme="minorHAnsi"/>
                <w:color w:val="000000"/>
                <w:sz w:val="20"/>
                <w:szCs w:val="20"/>
              </w:rPr>
            </w:pPr>
          </w:p>
        </w:tc>
        <w:tc>
          <w:tcPr>
            <w:tcW w:w="382" w:type="pct"/>
            <w:tcBorders>
              <w:top w:val="nil"/>
              <w:left w:val="nil"/>
              <w:bottom w:val="single" w:sz="4" w:space="0" w:color="auto"/>
              <w:right w:val="single" w:sz="4" w:space="0" w:color="auto"/>
            </w:tcBorders>
            <w:noWrap/>
            <w:vAlign w:val="bottom"/>
          </w:tcPr>
          <w:p w14:paraId="323A5D63" w14:textId="77777777" w:rsidR="00F054A9" w:rsidRPr="00D22E80" w:rsidRDefault="00F054A9" w:rsidP="000E6469">
            <w:pPr>
              <w:widowControl/>
              <w:autoSpaceDE/>
              <w:autoSpaceDN/>
              <w:adjustRightInd/>
              <w:rPr>
                <w:rFonts w:asciiTheme="minorHAnsi" w:eastAsia="Times New Roman" w:hAnsiTheme="minorHAnsi" w:cstheme="minorHAnsi"/>
                <w:color w:val="000000"/>
                <w:sz w:val="20"/>
                <w:szCs w:val="20"/>
              </w:rPr>
            </w:pPr>
          </w:p>
        </w:tc>
      </w:tr>
      <w:tr w:rsidR="000E6469" w:rsidRPr="00D22E80" w14:paraId="10194EF1" w14:textId="77777777" w:rsidTr="00756090">
        <w:trPr>
          <w:trHeight w:val="288"/>
        </w:trPr>
        <w:tc>
          <w:tcPr>
            <w:tcW w:w="126" w:type="pct"/>
            <w:tcBorders>
              <w:top w:val="nil"/>
              <w:left w:val="single" w:sz="4" w:space="0" w:color="auto"/>
              <w:bottom w:val="single" w:sz="4" w:space="0" w:color="auto"/>
              <w:right w:val="single" w:sz="4" w:space="0" w:color="auto"/>
            </w:tcBorders>
            <w:noWrap/>
            <w:vAlign w:val="center"/>
            <w:hideMark/>
          </w:tcPr>
          <w:p w14:paraId="71701C54" w14:textId="122FF25E" w:rsidR="000E6469" w:rsidRPr="00D22E80" w:rsidRDefault="00756090" w:rsidP="00756090">
            <w:pPr>
              <w:widowControl/>
              <w:autoSpaceDE/>
              <w:autoSpaceDN/>
              <w:adjustRightInd/>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w:t>
            </w:r>
          </w:p>
        </w:tc>
        <w:tc>
          <w:tcPr>
            <w:tcW w:w="4120" w:type="pct"/>
            <w:tcBorders>
              <w:top w:val="nil"/>
              <w:left w:val="nil"/>
              <w:bottom w:val="single" w:sz="4" w:space="0" w:color="auto"/>
              <w:right w:val="single" w:sz="4" w:space="0" w:color="auto"/>
            </w:tcBorders>
            <w:noWrap/>
            <w:hideMark/>
          </w:tcPr>
          <w:p w14:paraId="74FBB561"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lang w:val="es-ES"/>
              </w:rPr>
              <w:t>Copia de Registro Tributario Nacional del oferente (RTN)</w:t>
            </w:r>
          </w:p>
        </w:tc>
        <w:tc>
          <w:tcPr>
            <w:tcW w:w="372" w:type="pct"/>
            <w:tcBorders>
              <w:top w:val="nil"/>
              <w:left w:val="nil"/>
              <w:bottom w:val="single" w:sz="4" w:space="0" w:color="auto"/>
              <w:right w:val="single" w:sz="4" w:space="0" w:color="auto"/>
            </w:tcBorders>
            <w:noWrap/>
            <w:vAlign w:val="bottom"/>
            <w:hideMark/>
          </w:tcPr>
          <w:p w14:paraId="776A359C"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c>
          <w:tcPr>
            <w:tcW w:w="382" w:type="pct"/>
            <w:tcBorders>
              <w:top w:val="nil"/>
              <w:left w:val="nil"/>
              <w:bottom w:val="single" w:sz="4" w:space="0" w:color="auto"/>
              <w:right w:val="single" w:sz="4" w:space="0" w:color="auto"/>
            </w:tcBorders>
            <w:noWrap/>
            <w:vAlign w:val="bottom"/>
            <w:hideMark/>
          </w:tcPr>
          <w:p w14:paraId="409786C0"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r>
      <w:tr w:rsidR="000E6469" w:rsidRPr="00D22E80" w14:paraId="0496621E" w14:textId="77777777" w:rsidTr="00756090">
        <w:trPr>
          <w:trHeight w:val="312"/>
        </w:trPr>
        <w:tc>
          <w:tcPr>
            <w:tcW w:w="126" w:type="pct"/>
            <w:tcBorders>
              <w:top w:val="nil"/>
              <w:left w:val="single" w:sz="4" w:space="0" w:color="auto"/>
              <w:bottom w:val="single" w:sz="4" w:space="0" w:color="auto"/>
              <w:right w:val="single" w:sz="4" w:space="0" w:color="auto"/>
            </w:tcBorders>
            <w:noWrap/>
            <w:vAlign w:val="center"/>
            <w:hideMark/>
          </w:tcPr>
          <w:p w14:paraId="35F62933" w14:textId="2AF33C8E" w:rsidR="000E6469" w:rsidRPr="00D22E80" w:rsidRDefault="00756090" w:rsidP="00756090">
            <w:pPr>
              <w:widowControl/>
              <w:autoSpaceDE/>
              <w:autoSpaceDN/>
              <w:adjustRightInd/>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w:t>
            </w:r>
          </w:p>
        </w:tc>
        <w:tc>
          <w:tcPr>
            <w:tcW w:w="4120" w:type="pct"/>
            <w:tcBorders>
              <w:top w:val="nil"/>
              <w:left w:val="nil"/>
              <w:bottom w:val="single" w:sz="4" w:space="0" w:color="auto"/>
              <w:right w:val="single" w:sz="4" w:space="0" w:color="auto"/>
            </w:tcBorders>
            <w:noWrap/>
            <w:hideMark/>
          </w:tcPr>
          <w:p w14:paraId="3F976577"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lang w:val="es-ES"/>
              </w:rPr>
              <w:t>Copia de Registro Tributario Nacional del representante legal del oferente (RTN)</w:t>
            </w:r>
          </w:p>
        </w:tc>
        <w:tc>
          <w:tcPr>
            <w:tcW w:w="372" w:type="pct"/>
            <w:tcBorders>
              <w:top w:val="nil"/>
              <w:left w:val="nil"/>
              <w:bottom w:val="single" w:sz="4" w:space="0" w:color="auto"/>
              <w:right w:val="single" w:sz="4" w:space="0" w:color="auto"/>
            </w:tcBorders>
            <w:noWrap/>
            <w:vAlign w:val="bottom"/>
            <w:hideMark/>
          </w:tcPr>
          <w:p w14:paraId="2E1C5B33"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c>
          <w:tcPr>
            <w:tcW w:w="382" w:type="pct"/>
            <w:tcBorders>
              <w:top w:val="nil"/>
              <w:left w:val="nil"/>
              <w:bottom w:val="single" w:sz="4" w:space="0" w:color="auto"/>
              <w:right w:val="single" w:sz="4" w:space="0" w:color="auto"/>
            </w:tcBorders>
            <w:noWrap/>
            <w:vAlign w:val="bottom"/>
            <w:hideMark/>
          </w:tcPr>
          <w:p w14:paraId="10E38C9F"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r>
      <w:tr w:rsidR="00D75AAE" w:rsidRPr="00D22E80" w14:paraId="3FEEB4E2" w14:textId="77777777" w:rsidTr="00756090">
        <w:trPr>
          <w:trHeight w:val="288"/>
        </w:trPr>
        <w:tc>
          <w:tcPr>
            <w:tcW w:w="126" w:type="pct"/>
            <w:tcBorders>
              <w:top w:val="nil"/>
              <w:left w:val="single" w:sz="4" w:space="0" w:color="auto"/>
              <w:bottom w:val="single" w:sz="4" w:space="0" w:color="auto"/>
              <w:right w:val="single" w:sz="4" w:space="0" w:color="auto"/>
            </w:tcBorders>
            <w:noWrap/>
            <w:vAlign w:val="center"/>
            <w:hideMark/>
          </w:tcPr>
          <w:p w14:paraId="183ECEC6" w14:textId="14E0A09B" w:rsidR="000E6469" w:rsidRPr="00D22E80" w:rsidRDefault="00756090" w:rsidP="00756090">
            <w:pPr>
              <w:widowControl/>
              <w:autoSpaceDE/>
              <w:autoSpaceDN/>
              <w:adjustRightInd/>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w:t>
            </w:r>
          </w:p>
        </w:tc>
        <w:tc>
          <w:tcPr>
            <w:tcW w:w="4120" w:type="pct"/>
            <w:tcBorders>
              <w:top w:val="nil"/>
              <w:left w:val="nil"/>
              <w:bottom w:val="single" w:sz="4" w:space="0" w:color="auto"/>
              <w:right w:val="single" w:sz="4" w:space="0" w:color="auto"/>
            </w:tcBorders>
            <w:noWrap/>
            <w:hideMark/>
          </w:tcPr>
          <w:p w14:paraId="3C8F4C69" w14:textId="347AE48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lang w:val="es-ES"/>
              </w:rPr>
              <w:t xml:space="preserve"> Copia del Documento Nacional de Identificación </w:t>
            </w:r>
            <w:r w:rsidR="00756090" w:rsidRPr="00756090">
              <w:rPr>
                <w:rFonts w:asciiTheme="minorHAnsi" w:eastAsia="Times New Roman" w:hAnsiTheme="minorHAnsi" w:cstheme="minorHAnsi"/>
                <w:color w:val="000000"/>
                <w:sz w:val="20"/>
                <w:szCs w:val="20"/>
                <w:lang w:val="es-ES"/>
              </w:rPr>
              <w:t>del representante legal del oferente</w:t>
            </w:r>
            <w:r w:rsidRPr="00D22E80">
              <w:rPr>
                <w:rFonts w:asciiTheme="minorHAnsi" w:eastAsia="Times New Roman" w:hAnsiTheme="minorHAnsi" w:cstheme="minorHAnsi"/>
                <w:color w:val="000000"/>
                <w:sz w:val="20"/>
                <w:szCs w:val="20"/>
                <w:lang w:val="es-ES"/>
              </w:rPr>
              <w:t xml:space="preserve"> (DNI)</w:t>
            </w:r>
          </w:p>
        </w:tc>
        <w:tc>
          <w:tcPr>
            <w:tcW w:w="372" w:type="pct"/>
            <w:tcBorders>
              <w:top w:val="nil"/>
              <w:left w:val="nil"/>
              <w:bottom w:val="single" w:sz="4" w:space="0" w:color="auto"/>
              <w:right w:val="single" w:sz="4" w:space="0" w:color="auto"/>
            </w:tcBorders>
            <w:noWrap/>
            <w:vAlign w:val="bottom"/>
            <w:hideMark/>
          </w:tcPr>
          <w:p w14:paraId="607320C0"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c>
          <w:tcPr>
            <w:tcW w:w="382" w:type="pct"/>
            <w:tcBorders>
              <w:top w:val="nil"/>
              <w:left w:val="nil"/>
              <w:bottom w:val="single" w:sz="4" w:space="0" w:color="auto"/>
              <w:right w:val="single" w:sz="4" w:space="0" w:color="auto"/>
            </w:tcBorders>
            <w:noWrap/>
            <w:vAlign w:val="bottom"/>
            <w:hideMark/>
          </w:tcPr>
          <w:p w14:paraId="3BBC3FF7"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r>
      <w:tr w:rsidR="00D75AAE" w:rsidRPr="00D22E80" w14:paraId="39BAAEC4" w14:textId="77777777" w:rsidTr="00D75AAE">
        <w:trPr>
          <w:trHeight w:val="288"/>
        </w:trPr>
        <w:tc>
          <w:tcPr>
            <w:tcW w:w="126" w:type="pct"/>
            <w:tcBorders>
              <w:top w:val="single" w:sz="4" w:space="0" w:color="auto"/>
              <w:left w:val="single" w:sz="4" w:space="0" w:color="auto"/>
              <w:bottom w:val="single" w:sz="4" w:space="0" w:color="auto"/>
              <w:right w:val="single" w:sz="4" w:space="0" w:color="auto"/>
            </w:tcBorders>
            <w:noWrap/>
            <w:vAlign w:val="bottom"/>
            <w:hideMark/>
          </w:tcPr>
          <w:p w14:paraId="439E06E3" w14:textId="77777777" w:rsidR="000E6469" w:rsidRPr="00D22E80" w:rsidRDefault="000E6469" w:rsidP="000E6469">
            <w:pPr>
              <w:widowControl/>
              <w:autoSpaceDE/>
              <w:autoSpaceDN/>
              <w:adjustRightInd/>
              <w:jc w:val="right"/>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5</w:t>
            </w:r>
          </w:p>
        </w:tc>
        <w:tc>
          <w:tcPr>
            <w:tcW w:w="4120" w:type="pct"/>
            <w:tcBorders>
              <w:top w:val="single" w:sz="4" w:space="0" w:color="auto"/>
              <w:left w:val="nil"/>
              <w:bottom w:val="single" w:sz="4" w:space="0" w:color="auto"/>
              <w:right w:val="single" w:sz="4" w:space="0" w:color="auto"/>
            </w:tcBorders>
            <w:noWrap/>
            <w:hideMark/>
          </w:tcPr>
          <w:p w14:paraId="207B0291"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Copia de Constancia de Registro de Beneficiario SIAFI (En caso de estar registrado como beneficiario)</w:t>
            </w:r>
          </w:p>
        </w:tc>
        <w:tc>
          <w:tcPr>
            <w:tcW w:w="372" w:type="pct"/>
            <w:tcBorders>
              <w:top w:val="single" w:sz="4" w:space="0" w:color="auto"/>
              <w:left w:val="nil"/>
              <w:bottom w:val="single" w:sz="4" w:space="0" w:color="auto"/>
              <w:right w:val="single" w:sz="4" w:space="0" w:color="auto"/>
            </w:tcBorders>
            <w:noWrap/>
            <w:vAlign w:val="bottom"/>
            <w:hideMark/>
          </w:tcPr>
          <w:p w14:paraId="2A1E2ED2"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c>
          <w:tcPr>
            <w:tcW w:w="382" w:type="pct"/>
            <w:tcBorders>
              <w:top w:val="single" w:sz="4" w:space="0" w:color="auto"/>
              <w:left w:val="nil"/>
              <w:bottom w:val="single" w:sz="4" w:space="0" w:color="auto"/>
              <w:right w:val="single" w:sz="4" w:space="0" w:color="auto"/>
            </w:tcBorders>
            <w:noWrap/>
            <w:vAlign w:val="bottom"/>
            <w:hideMark/>
          </w:tcPr>
          <w:p w14:paraId="62F70654" w14:textId="77777777" w:rsidR="000E6469" w:rsidRPr="00D22E80" w:rsidRDefault="000E6469"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w:t>
            </w:r>
          </w:p>
        </w:tc>
      </w:tr>
      <w:tr w:rsidR="00D75AAE" w:rsidRPr="00D22E80" w14:paraId="583AB945" w14:textId="77777777" w:rsidTr="00D75AAE">
        <w:trPr>
          <w:trHeight w:val="288"/>
        </w:trPr>
        <w:tc>
          <w:tcPr>
            <w:tcW w:w="126" w:type="pct"/>
            <w:tcBorders>
              <w:top w:val="single" w:sz="4" w:space="0" w:color="auto"/>
              <w:left w:val="single" w:sz="4" w:space="0" w:color="auto"/>
              <w:bottom w:val="single" w:sz="4" w:space="0" w:color="auto"/>
              <w:right w:val="single" w:sz="4" w:space="0" w:color="auto"/>
            </w:tcBorders>
            <w:noWrap/>
            <w:vAlign w:val="bottom"/>
          </w:tcPr>
          <w:p w14:paraId="766D66D2" w14:textId="5FE27AE2" w:rsidR="00D75AAE" w:rsidRPr="00D22E80" w:rsidRDefault="00D75AAE" w:rsidP="000E6469">
            <w:pPr>
              <w:widowControl/>
              <w:autoSpaceDE/>
              <w:autoSpaceDN/>
              <w:adjustRightInd/>
              <w:jc w:val="right"/>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6</w:t>
            </w:r>
          </w:p>
        </w:tc>
        <w:tc>
          <w:tcPr>
            <w:tcW w:w="4120" w:type="pct"/>
            <w:tcBorders>
              <w:top w:val="single" w:sz="4" w:space="0" w:color="auto"/>
              <w:left w:val="nil"/>
              <w:bottom w:val="single" w:sz="4" w:space="0" w:color="auto"/>
              <w:right w:val="single" w:sz="4" w:space="0" w:color="auto"/>
            </w:tcBorders>
            <w:noWrap/>
          </w:tcPr>
          <w:p w14:paraId="5E0E7003" w14:textId="3C748F1D" w:rsidR="00D75AAE" w:rsidRPr="00D22E80" w:rsidRDefault="00D75AAE" w:rsidP="000E6469">
            <w:pPr>
              <w:widowControl/>
              <w:autoSpaceDE/>
              <w:autoSpaceDN/>
              <w:adjustRightInd/>
              <w:rPr>
                <w:rFonts w:asciiTheme="minorHAnsi" w:eastAsia="Times New Roman" w:hAnsiTheme="minorHAnsi" w:cstheme="minorHAnsi"/>
                <w:color w:val="000000"/>
                <w:sz w:val="20"/>
                <w:szCs w:val="20"/>
              </w:rPr>
            </w:pPr>
            <w:r w:rsidRPr="00D22E80">
              <w:rPr>
                <w:rFonts w:asciiTheme="minorHAnsi" w:eastAsia="Times New Roman" w:hAnsiTheme="minorHAnsi" w:cstheme="minorHAnsi"/>
                <w:color w:val="000000"/>
                <w:sz w:val="20"/>
                <w:szCs w:val="20"/>
              </w:rPr>
              <w:t xml:space="preserve">Declaración Jurada sobre Prohibiciones o Inhabilidades </w:t>
            </w:r>
            <w:r w:rsidR="00263ACE" w:rsidRPr="00D22E80">
              <w:rPr>
                <w:rFonts w:asciiTheme="minorHAnsi" w:eastAsia="Times New Roman" w:hAnsiTheme="minorHAnsi" w:cstheme="minorHAnsi"/>
                <w:color w:val="000000"/>
                <w:sz w:val="20"/>
                <w:szCs w:val="20"/>
              </w:rPr>
              <w:t xml:space="preserve">debidamente </w:t>
            </w:r>
            <w:r w:rsidRPr="00D22E80">
              <w:rPr>
                <w:rFonts w:asciiTheme="minorHAnsi" w:eastAsia="Times New Roman" w:hAnsiTheme="minorHAnsi" w:cstheme="minorHAnsi"/>
                <w:color w:val="000000"/>
                <w:sz w:val="20"/>
                <w:szCs w:val="20"/>
              </w:rPr>
              <w:t>llen</w:t>
            </w:r>
            <w:r w:rsidR="00263ACE" w:rsidRPr="00D22E80">
              <w:rPr>
                <w:rFonts w:asciiTheme="minorHAnsi" w:eastAsia="Times New Roman" w:hAnsiTheme="minorHAnsi" w:cstheme="minorHAnsi"/>
                <w:color w:val="000000"/>
                <w:sz w:val="20"/>
                <w:szCs w:val="20"/>
              </w:rPr>
              <w:t>a</w:t>
            </w:r>
            <w:r w:rsidRPr="00D22E80">
              <w:rPr>
                <w:rFonts w:asciiTheme="minorHAnsi" w:eastAsia="Times New Roman" w:hAnsiTheme="minorHAnsi" w:cstheme="minorHAnsi"/>
                <w:color w:val="000000"/>
                <w:sz w:val="20"/>
                <w:szCs w:val="20"/>
              </w:rPr>
              <w:t xml:space="preserve"> y firmad</w:t>
            </w:r>
            <w:r w:rsidR="00263ACE" w:rsidRPr="00D22E80">
              <w:rPr>
                <w:rFonts w:asciiTheme="minorHAnsi" w:eastAsia="Times New Roman" w:hAnsiTheme="minorHAnsi" w:cstheme="minorHAnsi"/>
                <w:color w:val="000000"/>
                <w:sz w:val="20"/>
                <w:szCs w:val="20"/>
              </w:rPr>
              <w:t>a</w:t>
            </w:r>
            <w:r w:rsidRPr="00D22E80">
              <w:rPr>
                <w:rFonts w:asciiTheme="minorHAnsi" w:eastAsia="Times New Roman" w:hAnsiTheme="minorHAnsi" w:cstheme="minorHAnsi"/>
                <w:color w:val="000000"/>
                <w:sz w:val="20"/>
                <w:szCs w:val="20"/>
              </w:rPr>
              <w:t xml:space="preserve"> (Anexo C)</w:t>
            </w:r>
          </w:p>
        </w:tc>
        <w:tc>
          <w:tcPr>
            <w:tcW w:w="372" w:type="pct"/>
            <w:tcBorders>
              <w:top w:val="single" w:sz="4" w:space="0" w:color="auto"/>
              <w:left w:val="nil"/>
              <w:bottom w:val="single" w:sz="4" w:space="0" w:color="auto"/>
              <w:right w:val="single" w:sz="4" w:space="0" w:color="auto"/>
            </w:tcBorders>
            <w:noWrap/>
            <w:vAlign w:val="bottom"/>
          </w:tcPr>
          <w:p w14:paraId="6AEC0851" w14:textId="77777777" w:rsidR="00D75AAE" w:rsidRPr="00D22E80" w:rsidRDefault="00D75AAE" w:rsidP="000E6469">
            <w:pPr>
              <w:widowControl/>
              <w:autoSpaceDE/>
              <w:autoSpaceDN/>
              <w:adjustRightInd/>
              <w:rPr>
                <w:rFonts w:asciiTheme="minorHAnsi" w:eastAsia="Times New Roman" w:hAnsiTheme="minorHAnsi" w:cstheme="minorHAnsi"/>
                <w:color w:val="000000"/>
                <w:sz w:val="20"/>
                <w:szCs w:val="20"/>
              </w:rPr>
            </w:pPr>
          </w:p>
        </w:tc>
        <w:tc>
          <w:tcPr>
            <w:tcW w:w="382" w:type="pct"/>
            <w:tcBorders>
              <w:top w:val="single" w:sz="4" w:space="0" w:color="auto"/>
              <w:left w:val="nil"/>
              <w:bottom w:val="single" w:sz="4" w:space="0" w:color="auto"/>
              <w:right w:val="single" w:sz="4" w:space="0" w:color="auto"/>
            </w:tcBorders>
            <w:noWrap/>
            <w:vAlign w:val="bottom"/>
          </w:tcPr>
          <w:p w14:paraId="7C07F479" w14:textId="77777777" w:rsidR="00D75AAE" w:rsidRPr="00D22E80" w:rsidRDefault="00D75AAE" w:rsidP="000E6469">
            <w:pPr>
              <w:widowControl/>
              <w:autoSpaceDE/>
              <w:autoSpaceDN/>
              <w:adjustRightInd/>
              <w:rPr>
                <w:rFonts w:asciiTheme="minorHAnsi" w:eastAsia="Times New Roman" w:hAnsiTheme="minorHAnsi" w:cstheme="minorHAnsi"/>
                <w:color w:val="000000"/>
                <w:sz w:val="20"/>
                <w:szCs w:val="20"/>
              </w:rPr>
            </w:pPr>
          </w:p>
        </w:tc>
      </w:tr>
    </w:tbl>
    <w:p w14:paraId="65FDB409" w14:textId="77777777" w:rsidR="00756090" w:rsidRDefault="00756090" w:rsidP="00A500F0">
      <w:pPr>
        <w:rPr>
          <w:rFonts w:asciiTheme="minorHAnsi" w:hAnsiTheme="minorHAnsi" w:cstheme="minorHAnsi"/>
          <w:iCs/>
          <w:sz w:val="20"/>
          <w:szCs w:val="20"/>
        </w:rPr>
      </w:pPr>
    </w:p>
    <w:p w14:paraId="5E5B9407" w14:textId="087E07CB" w:rsidR="00A500F0" w:rsidRPr="00D22E80" w:rsidRDefault="00A500F0" w:rsidP="00A500F0">
      <w:pPr>
        <w:rPr>
          <w:rFonts w:asciiTheme="minorHAnsi" w:hAnsiTheme="minorHAnsi" w:cstheme="minorHAnsi"/>
          <w:iCs/>
          <w:sz w:val="20"/>
          <w:szCs w:val="20"/>
        </w:rPr>
      </w:pPr>
      <w:r w:rsidRPr="00D22E80">
        <w:rPr>
          <w:rFonts w:asciiTheme="minorHAnsi" w:hAnsiTheme="minorHAnsi" w:cstheme="minorHAnsi"/>
          <w:iCs/>
          <w:sz w:val="20"/>
          <w:szCs w:val="20"/>
        </w:rPr>
        <w:t>Observaciones: _______________________________________________________________</w:t>
      </w:r>
    </w:p>
    <w:p w14:paraId="7A4AA6C8" w14:textId="77777777" w:rsidR="00A500F0" w:rsidRPr="00D22E80" w:rsidRDefault="00A500F0" w:rsidP="00A500F0">
      <w:pPr>
        <w:rPr>
          <w:rFonts w:asciiTheme="minorHAnsi" w:hAnsiTheme="minorHAnsi" w:cstheme="minorHAnsi"/>
          <w:iCs/>
          <w:sz w:val="20"/>
          <w:szCs w:val="20"/>
        </w:rPr>
      </w:pPr>
    </w:p>
    <w:p w14:paraId="07794553" w14:textId="77777777" w:rsidR="00756090" w:rsidRDefault="00A500F0" w:rsidP="00A500F0">
      <w:pPr>
        <w:jc w:val="both"/>
        <w:rPr>
          <w:rFonts w:asciiTheme="minorHAnsi" w:hAnsiTheme="minorHAnsi" w:cstheme="minorHAnsi"/>
          <w:iCs/>
          <w:sz w:val="20"/>
          <w:szCs w:val="20"/>
        </w:rPr>
      </w:pPr>
      <w:r w:rsidRPr="00D22E80">
        <w:rPr>
          <w:rFonts w:asciiTheme="minorHAnsi" w:hAnsiTheme="minorHAnsi" w:cstheme="minorHAnsi"/>
          <w:iCs/>
          <w:sz w:val="20"/>
          <w:szCs w:val="20"/>
        </w:rPr>
        <w:t>El monto total de esta oferta es</w:t>
      </w:r>
      <w:r w:rsidRPr="00D22E80">
        <w:rPr>
          <w:rFonts w:asciiTheme="minorHAnsi" w:hAnsiTheme="minorHAnsi" w:cstheme="minorHAnsi"/>
          <w:i/>
          <w:iCs/>
          <w:sz w:val="20"/>
          <w:szCs w:val="20"/>
        </w:rPr>
        <w:t xml:space="preserve"> ____________________________________________, __________________ </w:t>
      </w:r>
      <w:r w:rsidRPr="00D22E80">
        <w:rPr>
          <w:rFonts w:asciiTheme="minorHAnsi" w:hAnsiTheme="minorHAnsi" w:cstheme="minorHAnsi"/>
          <w:iCs/>
          <w:sz w:val="20"/>
          <w:szCs w:val="20"/>
        </w:rPr>
        <w:t xml:space="preserve">. </w:t>
      </w:r>
    </w:p>
    <w:p w14:paraId="0D1173A6" w14:textId="77777777" w:rsidR="00756090" w:rsidRDefault="00756090" w:rsidP="00A500F0">
      <w:pPr>
        <w:jc w:val="both"/>
        <w:rPr>
          <w:rFonts w:asciiTheme="minorHAnsi" w:hAnsiTheme="minorHAnsi" w:cstheme="minorHAnsi"/>
          <w:iCs/>
          <w:sz w:val="20"/>
          <w:szCs w:val="20"/>
        </w:rPr>
      </w:pPr>
    </w:p>
    <w:p w14:paraId="1CED497C" w14:textId="5265238B" w:rsidR="00A500F0" w:rsidRPr="00D22E80" w:rsidRDefault="00A500F0" w:rsidP="00A500F0">
      <w:pPr>
        <w:jc w:val="both"/>
        <w:rPr>
          <w:rFonts w:asciiTheme="minorHAnsi" w:hAnsiTheme="minorHAnsi" w:cstheme="minorHAnsi"/>
          <w:iCs/>
          <w:sz w:val="20"/>
          <w:szCs w:val="20"/>
        </w:rPr>
      </w:pPr>
      <w:r w:rsidRPr="00D22E80">
        <w:rPr>
          <w:rFonts w:asciiTheme="minorHAnsi" w:hAnsiTheme="minorHAnsi" w:cstheme="minorHAnsi"/>
          <w:iCs/>
          <w:sz w:val="20"/>
          <w:szCs w:val="20"/>
        </w:rPr>
        <w:t xml:space="preserve">Dicho monto incluye el </w:t>
      </w:r>
      <w:r w:rsidRPr="00D22E80">
        <w:rPr>
          <w:rFonts w:asciiTheme="minorHAnsi" w:hAnsiTheme="minorHAnsi" w:cstheme="minorHAnsi"/>
          <w:b/>
          <w:bCs/>
          <w:iCs/>
          <w:sz w:val="20"/>
          <w:szCs w:val="20"/>
          <w:u w:val="single"/>
        </w:rPr>
        <w:t>Impuesto sobre ventas</w:t>
      </w:r>
      <w:r w:rsidRPr="00D22E80">
        <w:rPr>
          <w:rFonts w:asciiTheme="minorHAnsi" w:hAnsiTheme="minorHAnsi" w:cstheme="minorHAnsi"/>
          <w:iCs/>
          <w:sz w:val="20"/>
          <w:szCs w:val="20"/>
        </w:rPr>
        <w:t xml:space="preserve"> </w:t>
      </w:r>
      <w:r w:rsidRPr="00D22E80">
        <w:rPr>
          <w:rFonts w:asciiTheme="minorHAnsi" w:hAnsiTheme="minorHAnsi" w:cstheme="minorHAnsi"/>
          <w:b/>
          <w:bCs/>
          <w:iCs/>
          <w:sz w:val="20"/>
          <w:szCs w:val="20"/>
        </w:rPr>
        <w:t xml:space="preserve">y cualesquiera otros impuestos, gravámenes, costos y gastos requeridos para suministrar los servicios </w:t>
      </w:r>
      <w:r w:rsidRPr="00D22E80">
        <w:rPr>
          <w:rFonts w:asciiTheme="minorHAnsi" w:hAnsiTheme="minorHAnsi" w:cstheme="minorHAnsi"/>
          <w:iCs/>
          <w:sz w:val="20"/>
          <w:szCs w:val="20"/>
        </w:rPr>
        <w:t>y cumplir con la Orden de Compra.</w:t>
      </w:r>
    </w:p>
    <w:p w14:paraId="6A1465C1" w14:textId="77777777" w:rsidR="004D3173" w:rsidRPr="00D22E80" w:rsidRDefault="004D3173" w:rsidP="00A500F0">
      <w:pPr>
        <w:jc w:val="both"/>
        <w:rPr>
          <w:rFonts w:asciiTheme="minorHAnsi" w:hAnsiTheme="minorHAnsi" w:cstheme="minorHAnsi"/>
          <w:iCs/>
          <w:sz w:val="20"/>
          <w:szCs w:val="20"/>
        </w:rPr>
      </w:pPr>
    </w:p>
    <w:p w14:paraId="62B8AB45" w14:textId="420134C3" w:rsidR="004D3173" w:rsidRPr="00D22E80" w:rsidRDefault="004D3173" w:rsidP="00A500F0">
      <w:pPr>
        <w:jc w:val="both"/>
        <w:rPr>
          <w:rFonts w:asciiTheme="minorHAnsi" w:hAnsiTheme="minorHAnsi" w:cstheme="minorHAnsi"/>
          <w:iCs/>
          <w:sz w:val="20"/>
          <w:szCs w:val="20"/>
        </w:rPr>
      </w:pPr>
      <w:r w:rsidRPr="00D22E80">
        <w:rPr>
          <w:rFonts w:asciiTheme="minorHAnsi" w:hAnsiTheme="minorHAnsi" w:cstheme="minorHAnsi"/>
          <w:iCs/>
          <w:sz w:val="20"/>
          <w:szCs w:val="20"/>
        </w:rPr>
        <w:t xml:space="preserve">Período de validez de la oferta: </w:t>
      </w:r>
      <w:r w:rsidR="008443D7" w:rsidRPr="00D22E80">
        <w:rPr>
          <w:rFonts w:asciiTheme="minorHAnsi" w:hAnsiTheme="minorHAnsi" w:cstheme="minorHAnsi"/>
          <w:iCs/>
          <w:sz w:val="20"/>
          <w:szCs w:val="20"/>
        </w:rPr>
        <w:t>______________________________________________________</w:t>
      </w:r>
    </w:p>
    <w:p w14:paraId="5628D337" w14:textId="77777777" w:rsidR="00A500F0" w:rsidRPr="00D22E80" w:rsidRDefault="00A500F0" w:rsidP="00A500F0">
      <w:pPr>
        <w:jc w:val="both"/>
        <w:rPr>
          <w:rFonts w:asciiTheme="minorHAnsi" w:hAnsiTheme="minorHAnsi" w:cstheme="minorHAnsi"/>
          <w:sz w:val="20"/>
          <w:szCs w:val="20"/>
        </w:rPr>
      </w:pPr>
    </w:p>
    <w:p w14:paraId="773BD585" w14:textId="485DBD7E" w:rsidR="00A500F0" w:rsidRPr="00D22E80" w:rsidRDefault="00A500F0" w:rsidP="00A500F0">
      <w:pPr>
        <w:rPr>
          <w:rFonts w:asciiTheme="minorHAnsi" w:hAnsiTheme="minorHAnsi" w:cstheme="minorHAnsi"/>
          <w:sz w:val="20"/>
          <w:szCs w:val="20"/>
        </w:rPr>
      </w:pPr>
      <w:r w:rsidRPr="00D22E80">
        <w:rPr>
          <w:rFonts w:asciiTheme="minorHAnsi" w:hAnsiTheme="minorHAnsi" w:cstheme="minorHAnsi"/>
          <w:sz w:val="20"/>
          <w:szCs w:val="20"/>
        </w:rPr>
        <w:t>Firma</w:t>
      </w:r>
      <w:r w:rsidR="00822BE3" w:rsidRPr="00D22E80">
        <w:rPr>
          <w:rFonts w:asciiTheme="minorHAnsi" w:hAnsiTheme="minorHAnsi" w:cstheme="minorHAnsi"/>
          <w:sz w:val="20"/>
          <w:szCs w:val="20"/>
        </w:rPr>
        <w:t xml:space="preserve"> </w:t>
      </w:r>
      <w:r w:rsidRPr="00D22E80">
        <w:rPr>
          <w:rFonts w:asciiTheme="minorHAnsi" w:hAnsiTheme="minorHAnsi" w:cstheme="minorHAnsi"/>
          <w:sz w:val="20"/>
          <w:szCs w:val="20"/>
        </w:rPr>
        <w:t>Autorizada</w:t>
      </w:r>
      <w:r w:rsidR="00822BE3" w:rsidRPr="00D22E80">
        <w:rPr>
          <w:rFonts w:asciiTheme="minorHAnsi" w:hAnsiTheme="minorHAnsi" w:cstheme="minorHAnsi"/>
          <w:sz w:val="20"/>
          <w:szCs w:val="20"/>
        </w:rPr>
        <w:t xml:space="preserve"> y sello</w:t>
      </w:r>
      <w:r w:rsidRPr="00D22E80">
        <w:rPr>
          <w:rFonts w:asciiTheme="minorHAnsi" w:hAnsiTheme="minorHAnsi" w:cstheme="minorHAnsi"/>
          <w:sz w:val="20"/>
          <w:szCs w:val="20"/>
        </w:rPr>
        <w:t>: ________________________________________________________</w:t>
      </w:r>
    </w:p>
    <w:p w14:paraId="4D7B48C6" w14:textId="77777777" w:rsidR="00A500F0" w:rsidRPr="00D22E80" w:rsidRDefault="00A500F0" w:rsidP="00A500F0">
      <w:pPr>
        <w:rPr>
          <w:rFonts w:asciiTheme="minorHAnsi" w:hAnsiTheme="minorHAnsi" w:cstheme="minorHAnsi"/>
          <w:sz w:val="20"/>
          <w:szCs w:val="20"/>
        </w:rPr>
      </w:pPr>
    </w:p>
    <w:p w14:paraId="0DA3BEB5" w14:textId="77777777" w:rsidR="00A500F0" w:rsidRPr="00D22E80" w:rsidRDefault="00A500F0" w:rsidP="00A500F0">
      <w:pPr>
        <w:rPr>
          <w:rFonts w:asciiTheme="minorHAnsi" w:hAnsiTheme="minorHAnsi" w:cstheme="minorHAnsi"/>
          <w:sz w:val="20"/>
          <w:szCs w:val="20"/>
        </w:rPr>
      </w:pPr>
      <w:r w:rsidRPr="00D22E80">
        <w:rPr>
          <w:rFonts w:asciiTheme="minorHAnsi" w:hAnsiTheme="minorHAnsi" w:cstheme="minorHAnsi"/>
          <w:sz w:val="20"/>
          <w:szCs w:val="20"/>
        </w:rPr>
        <w:t>Nombre y Cargo del Firmante:   _____________________________________________</w:t>
      </w:r>
    </w:p>
    <w:p w14:paraId="5DD7D302" w14:textId="77777777" w:rsidR="00A500F0" w:rsidRPr="00D22E80" w:rsidRDefault="00A500F0" w:rsidP="00A500F0">
      <w:pPr>
        <w:rPr>
          <w:rFonts w:asciiTheme="minorHAnsi" w:hAnsiTheme="minorHAnsi" w:cstheme="minorHAnsi"/>
          <w:sz w:val="20"/>
          <w:szCs w:val="20"/>
        </w:rPr>
      </w:pPr>
    </w:p>
    <w:p w14:paraId="3BC6E8D7" w14:textId="77777777" w:rsidR="00A500F0" w:rsidRPr="00D22E80" w:rsidRDefault="00A500F0" w:rsidP="00A500F0">
      <w:pPr>
        <w:rPr>
          <w:rFonts w:asciiTheme="minorHAnsi" w:hAnsiTheme="minorHAnsi" w:cstheme="minorHAnsi"/>
          <w:sz w:val="20"/>
          <w:szCs w:val="20"/>
        </w:rPr>
      </w:pPr>
      <w:r w:rsidRPr="00D22E80">
        <w:rPr>
          <w:rFonts w:asciiTheme="minorHAnsi" w:hAnsiTheme="minorHAnsi" w:cstheme="minorHAnsi"/>
          <w:sz w:val="20"/>
          <w:szCs w:val="20"/>
        </w:rPr>
        <w:t>Nombre del Oferente: ____________________________________________________</w:t>
      </w:r>
    </w:p>
    <w:p w14:paraId="58DF5646" w14:textId="77777777" w:rsidR="00A500F0" w:rsidRPr="00D22E80" w:rsidRDefault="00A500F0" w:rsidP="00A500F0">
      <w:pPr>
        <w:rPr>
          <w:rFonts w:asciiTheme="minorHAnsi" w:hAnsiTheme="minorHAnsi" w:cstheme="minorHAnsi"/>
          <w:sz w:val="20"/>
          <w:szCs w:val="20"/>
        </w:rPr>
      </w:pPr>
    </w:p>
    <w:p w14:paraId="0AFD90ED" w14:textId="77777777" w:rsidR="00A500F0" w:rsidRPr="00D22E80" w:rsidRDefault="00A500F0" w:rsidP="00A500F0">
      <w:pPr>
        <w:rPr>
          <w:rFonts w:asciiTheme="minorHAnsi" w:hAnsiTheme="minorHAnsi" w:cstheme="minorHAnsi"/>
          <w:sz w:val="20"/>
          <w:szCs w:val="20"/>
        </w:rPr>
      </w:pPr>
      <w:r w:rsidRPr="00D22E80">
        <w:rPr>
          <w:rFonts w:asciiTheme="minorHAnsi" w:hAnsiTheme="minorHAnsi" w:cstheme="minorHAnsi"/>
          <w:sz w:val="20"/>
          <w:szCs w:val="20"/>
        </w:rPr>
        <w:t>Dirección/teléfono: ____________________________________________________________</w:t>
      </w:r>
    </w:p>
    <w:p w14:paraId="7E8A97C2" w14:textId="77777777" w:rsidR="00A500F0" w:rsidRDefault="00A500F0" w:rsidP="00FA166F">
      <w:pPr>
        <w:spacing w:line="276" w:lineRule="auto"/>
        <w:jc w:val="both"/>
        <w:rPr>
          <w:rFonts w:asciiTheme="minorHAnsi" w:hAnsiTheme="minorHAnsi" w:cstheme="minorHAnsi"/>
          <w:b/>
          <w:bCs/>
          <w:sz w:val="20"/>
          <w:szCs w:val="20"/>
        </w:rPr>
      </w:pPr>
    </w:p>
    <w:p w14:paraId="0E05C3ED" w14:textId="77777777" w:rsidR="00756090" w:rsidRDefault="00756090" w:rsidP="00FA166F">
      <w:pPr>
        <w:spacing w:line="276" w:lineRule="auto"/>
        <w:jc w:val="both"/>
        <w:rPr>
          <w:rFonts w:asciiTheme="minorHAnsi" w:hAnsiTheme="minorHAnsi" w:cstheme="minorHAnsi"/>
          <w:b/>
          <w:bCs/>
          <w:sz w:val="20"/>
          <w:szCs w:val="20"/>
        </w:rPr>
      </w:pPr>
    </w:p>
    <w:p w14:paraId="636AD94A" w14:textId="77777777" w:rsidR="00756090" w:rsidRDefault="00756090" w:rsidP="00FA166F">
      <w:pPr>
        <w:spacing w:line="276" w:lineRule="auto"/>
        <w:jc w:val="both"/>
        <w:rPr>
          <w:rFonts w:asciiTheme="minorHAnsi" w:hAnsiTheme="minorHAnsi" w:cstheme="minorHAnsi"/>
          <w:b/>
          <w:bCs/>
          <w:sz w:val="20"/>
          <w:szCs w:val="20"/>
        </w:rPr>
      </w:pPr>
    </w:p>
    <w:p w14:paraId="5B4E9C74" w14:textId="77777777" w:rsidR="00756090" w:rsidRDefault="00756090" w:rsidP="00FA166F">
      <w:pPr>
        <w:spacing w:line="276" w:lineRule="auto"/>
        <w:jc w:val="both"/>
        <w:rPr>
          <w:rFonts w:asciiTheme="minorHAnsi" w:hAnsiTheme="minorHAnsi" w:cstheme="minorHAnsi"/>
          <w:b/>
          <w:bCs/>
          <w:sz w:val="20"/>
          <w:szCs w:val="20"/>
        </w:rPr>
      </w:pPr>
    </w:p>
    <w:p w14:paraId="0F2AC17D" w14:textId="77777777" w:rsidR="00756090" w:rsidRDefault="00756090" w:rsidP="00FA166F">
      <w:pPr>
        <w:spacing w:line="276" w:lineRule="auto"/>
        <w:jc w:val="both"/>
        <w:rPr>
          <w:rFonts w:asciiTheme="minorHAnsi" w:hAnsiTheme="minorHAnsi" w:cstheme="minorHAnsi"/>
          <w:b/>
          <w:bCs/>
          <w:sz w:val="20"/>
          <w:szCs w:val="20"/>
        </w:rPr>
      </w:pPr>
    </w:p>
    <w:p w14:paraId="19DF3F6A" w14:textId="77777777" w:rsidR="00756090" w:rsidRDefault="00756090" w:rsidP="00FA166F">
      <w:pPr>
        <w:spacing w:line="276" w:lineRule="auto"/>
        <w:jc w:val="both"/>
        <w:rPr>
          <w:rFonts w:asciiTheme="minorHAnsi" w:hAnsiTheme="minorHAnsi" w:cstheme="minorHAnsi"/>
          <w:b/>
          <w:bCs/>
          <w:sz w:val="20"/>
          <w:szCs w:val="20"/>
        </w:rPr>
      </w:pPr>
    </w:p>
    <w:p w14:paraId="552DB0D7" w14:textId="77777777" w:rsidR="00756090" w:rsidRDefault="00756090" w:rsidP="00FA166F">
      <w:pPr>
        <w:spacing w:line="276" w:lineRule="auto"/>
        <w:jc w:val="both"/>
        <w:rPr>
          <w:rFonts w:asciiTheme="minorHAnsi" w:hAnsiTheme="minorHAnsi" w:cstheme="minorHAnsi"/>
          <w:b/>
          <w:bCs/>
          <w:sz w:val="20"/>
          <w:szCs w:val="20"/>
        </w:rPr>
      </w:pPr>
    </w:p>
    <w:p w14:paraId="16DFB2D9" w14:textId="77777777" w:rsidR="00756090" w:rsidRDefault="00756090" w:rsidP="00FA166F">
      <w:pPr>
        <w:spacing w:line="276" w:lineRule="auto"/>
        <w:jc w:val="both"/>
        <w:rPr>
          <w:rFonts w:asciiTheme="minorHAnsi" w:hAnsiTheme="minorHAnsi" w:cstheme="minorHAnsi"/>
          <w:b/>
          <w:bCs/>
          <w:sz w:val="20"/>
          <w:szCs w:val="20"/>
        </w:rPr>
      </w:pPr>
    </w:p>
    <w:p w14:paraId="1C0DB4EC" w14:textId="77777777" w:rsidR="00756090" w:rsidRDefault="00756090" w:rsidP="00FA166F">
      <w:pPr>
        <w:spacing w:line="276" w:lineRule="auto"/>
        <w:jc w:val="both"/>
        <w:rPr>
          <w:rFonts w:asciiTheme="minorHAnsi" w:hAnsiTheme="minorHAnsi" w:cstheme="minorHAnsi"/>
          <w:b/>
          <w:bCs/>
          <w:sz w:val="20"/>
          <w:szCs w:val="20"/>
        </w:rPr>
      </w:pPr>
    </w:p>
    <w:p w14:paraId="1368F43C" w14:textId="77777777" w:rsidR="00756090" w:rsidRDefault="00756090" w:rsidP="00FA166F">
      <w:pPr>
        <w:spacing w:line="276" w:lineRule="auto"/>
        <w:jc w:val="both"/>
        <w:rPr>
          <w:rFonts w:asciiTheme="minorHAnsi" w:hAnsiTheme="minorHAnsi" w:cstheme="minorHAnsi"/>
          <w:b/>
          <w:bCs/>
          <w:sz w:val="20"/>
          <w:szCs w:val="20"/>
        </w:rPr>
      </w:pPr>
    </w:p>
    <w:p w14:paraId="7048AA69" w14:textId="77777777" w:rsidR="00756090" w:rsidRDefault="00756090" w:rsidP="00FA166F">
      <w:pPr>
        <w:spacing w:line="276" w:lineRule="auto"/>
        <w:jc w:val="both"/>
        <w:rPr>
          <w:rFonts w:asciiTheme="minorHAnsi" w:hAnsiTheme="minorHAnsi" w:cstheme="minorHAnsi"/>
          <w:b/>
          <w:bCs/>
          <w:sz w:val="20"/>
          <w:szCs w:val="20"/>
        </w:rPr>
      </w:pPr>
    </w:p>
    <w:p w14:paraId="58C35EF6" w14:textId="77777777" w:rsidR="00756090" w:rsidRDefault="00756090" w:rsidP="00FA166F">
      <w:pPr>
        <w:spacing w:line="276" w:lineRule="auto"/>
        <w:jc w:val="both"/>
        <w:rPr>
          <w:rFonts w:asciiTheme="minorHAnsi" w:hAnsiTheme="minorHAnsi" w:cstheme="minorHAnsi"/>
          <w:b/>
          <w:bCs/>
          <w:sz w:val="20"/>
          <w:szCs w:val="20"/>
        </w:rPr>
      </w:pPr>
    </w:p>
    <w:p w14:paraId="718E3895" w14:textId="77777777" w:rsidR="00756090" w:rsidRDefault="00756090" w:rsidP="00FA166F">
      <w:pPr>
        <w:spacing w:line="276" w:lineRule="auto"/>
        <w:jc w:val="both"/>
        <w:rPr>
          <w:rFonts w:asciiTheme="minorHAnsi" w:hAnsiTheme="minorHAnsi" w:cstheme="minorHAnsi"/>
          <w:b/>
          <w:bCs/>
          <w:sz w:val="20"/>
          <w:szCs w:val="20"/>
        </w:rPr>
      </w:pPr>
    </w:p>
    <w:p w14:paraId="21A05649" w14:textId="77777777" w:rsidR="00756090" w:rsidRDefault="00756090" w:rsidP="00FA166F">
      <w:pPr>
        <w:spacing w:line="276" w:lineRule="auto"/>
        <w:jc w:val="both"/>
        <w:rPr>
          <w:rFonts w:asciiTheme="minorHAnsi" w:hAnsiTheme="minorHAnsi" w:cstheme="minorHAnsi"/>
          <w:b/>
          <w:bCs/>
          <w:sz w:val="20"/>
          <w:szCs w:val="20"/>
        </w:rPr>
      </w:pPr>
    </w:p>
    <w:p w14:paraId="688D2094" w14:textId="77777777" w:rsidR="00756090" w:rsidRDefault="00756090" w:rsidP="00FA166F">
      <w:pPr>
        <w:spacing w:line="276" w:lineRule="auto"/>
        <w:jc w:val="both"/>
        <w:rPr>
          <w:rFonts w:asciiTheme="minorHAnsi" w:hAnsiTheme="minorHAnsi" w:cstheme="minorHAnsi"/>
          <w:b/>
          <w:bCs/>
          <w:sz w:val="20"/>
          <w:szCs w:val="20"/>
        </w:rPr>
      </w:pPr>
    </w:p>
    <w:p w14:paraId="5418D72A" w14:textId="77777777" w:rsidR="00756090" w:rsidRDefault="00756090" w:rsidP="00FA166F">
      <w:pPr>
        <w:spacing w:line="276" w:lineRule="auto"/>
        <w:jc w:val="both"/>
        <w:rPr>
          <w:rFonts w:asciiTheme="minorHAnsi" w:hAnsiTheme="minorHAnsi" w:cstheme="minorHAnsi"/>
          <w:b/>
          <w:bCs/>
          <w:sz w:val="20"/>
          <w:szCs w:val="20"/>
        </w:rPr>
      </w:pPr>
    </w:p>
    <w:p w14:paraId="12FAAB83" w14:textId="77777777" w:rsidR="00756090" w:rsidRDefault="00756090" w:rsidP="00FA166F">
      <w:pPr>
        <w:spacing w:line="276" w:lineRule="auto"/>
        <w:jc w:val="both"/>
        <w:rPr>
          <w:rFonts w:asciiTheme="minorHAnsi" w:hAnsiTheme="minorHAnsi" w:cstheme="minorHAnsi"/>
          <w:b/>
          <w:bCs/>
          <w:sz w:val="20"/>
          <w:szCs w:val="20"/>
        </w:rPr>
      </w:pPr>
    </w:p>
    <w:p w14:paraId="4EC63E7C" w14:textId="77777777" w:rsidR="00756090" w:rsidRDefault="00756090" w:rsidP="00FA166F">
      <w:pPr>
        <w:spacing w:line="276" w:lineRule="auto"/>
        <w:jc w:val="both"/>
        <w:rPr>
          <w:rFonts w:asciiTheme="minorHAnsi" w:hAnsiTheme="minorHAnsi" w:cstheme="minorHAnsi"/>
          <w:b/>
          <w:bCs/>
          <w:sz w:val="20"/>
          <w:szCs w:val="20"/>
        </w:rPr>
      </w:pPr>
    </w:p>
    <w:p w14:paraId="1879ED35" w14:textId="77777777" w:rsidR="00756090" w:rsidRDefault="00756090" w:rsidP="00FA166F">
      <w:pPr>
        <w:spacing w:line="276" w:lineRule="auto"/>
        <w:jc w:val="both"/>
        <w:rPr>
          <w:rFonts w:asciiTheme="minorHAnsi" w:hAnsiTheme="minorHAnsi" w:cstheme="minorHAnsi"/>
          <w:b/>
          <w:bCs/>
          <w:sz w:val="20"/>
          <w:szCs w:val="20"/>
        </w:rPr>
      </w:pPr>
    </w:p>
    <w:p w14:paraId="121EB050" w14:textId="77777777" w:rsidR="00756090" w:rsidRDefault="00756090" w:rsidP="00FA166F">
      <w:pPr>
        <w:spacing w:line="276" w:lineRule="auto"/>
        <w:jc w:val="both"/>
        <w:rPr>
          <w:rFonts w:asciiTheme="minorHAnsi" w:hAnsiTheme="minorHAnsi" w:cstheme="minorHAnsi"/>
          <w:b/>
          <w:bCs/>
          <w:sz w:val="20"/>
          <w:szCs w:val="20"/>
        </w:rPr>
      </w:pPr>
    </w:p>
    <w:p w14:paraId="51DC81CD" w14:textId="77777777" w:rsidR="00756090" w:rsidRDefault="00756090" w:rsidP="00FA166F">
      <w:pPr>
        <w:spacing w:line="276" w:lineRule="auto"/>
        <w:jc w:val="both"/>
        <w:rPr>
          <w:rFonts w:asciiTheme="minorHAnsi" w:hAnsiTheme="minorHAnsi" w:cstheme="minorHAnsi"/>
          <w:b/>
          <w:bCs/>
          <w:sz w:val="20"/>
          <w:szCs w:val="20"/>
        </w:rPr>
      </w:pPr>
    </w:p>
    <w:p w14:paraId="4258DD56" w14:textId="77777777" w:rsidR="00756090" w:rsidRDefault="00756090" w:rsidP="00FA166F">
      <w:pPr>
        <w:spacing w:line="276" w:lineRule="auto"/>
        <w:jc w:val="both"/>
        <w:rPr>
          <w:rFonts w:asciiTheme="minorHAnsi" w:hAnsiTheme="minorHAnsi" w:cstheme="minorHAnsi"/>
          <w:b/>
          <w:bCs/>
          <w:sz w:val="20"/>
          <w:szCs w:val="20"/>
        </w:rPr>
      </w:pPr>
    </w:p>
    <w:p w14:paraId="5D548F0E" w14:textId="77777777" w:rsidR="00756090" w:rsidRDefault="00756090" w:rsidP="00FA166F">
      <w:pPr>
        <w:spacing w:line="276" w:lineRule="auto"/>
        <w:jc w:val="both"/>
        <w:rPr>
          <w:rFonts w:asciiTheme="minorHAnsi" w:hAnsiTheme="minorHAnsi" w:cstheme="minorHAnsi"/>
          <w:b/>
          <w:bCs/>
          <w:sz w:val="20"/>
          <w:szCs w:val="20"/>
        </w:rPr>
      </w:pPr>
    </w:p>
    <w:p w14:paraId="1072A4E4" w14:textId="77777777" w:rsidR="00756090" w:rsidRDefault="00756090" w:rsidP="00FA166F">
      <w:pPr>
        <w:spacing w:line="276" w:lineRule="auto"/>
        <w:jc w:val="both"/>
        <w:rPr>
          <w:rFonts w:asciiTheme="minorHAnsi" w:hAnsiTheme="minorHAnsi" w:cstheme="minorHAnsi"/>
          <w:b/>
          <w:bCs/>
          <w:sz w:val="20"/>
          <w:szCs w:val="20"/>
        </w:rPr>
      </w:pPr>
    </w:p>
    <w:p w14:paraId="5843F65A" w14:textId="77777777" w:rsidR="00756090" w:rsidRDefault="00756090" w:rsidP="00FA166F">
      <w:pPr>
        <w:spacing w:line="276" w:lineRule="auto"/>
        <w:jc w:val="both"/>
        <w:rPr>
          <w:rFonts w:asciiTheme="minorHAnsi" w:hAnsiTheme="minorHAnsi" w:cstheme="minorHAnsi"/>
          <w:b/>
          <w:bCs/>
          <w:sz w:val="20"/>
          <w:szCs w:val="20"/>
        </w:rPr>
      </w:pPr>
    </w:p>
    <w:p w14:paraId="63C956E7" w14:textId="77777777" w:rsidR="00756090" w:rsidRDefault="00756090" w:rsidP="00FA166F">
      <w:pPr>
        <w:spacing w:line="276" w:lineRule="auto"/>
        <w:jc w:val="both"/>
        <w:rPr>
          <w:rFonts w:asciiTheme="minorHAnsi" w:hAnsiTheme="minorHAnsi" w:cstheme="minorHAnsi"/>
          <w:b/>
          <w:bCs/>
          <w:sz w:val="20"/>
          <w:szCs w:val="20"/>
        </w:rPr>
      </w:pPr>
    </w:p>
    <w:p w14:paraId="2E8226B4" w14:textId="77777777" w:rsidR="00756090" w:rsidRDefault="00756090" w:rsidP="00FA166F">
      <w:pPr>
        <w:spacing w:line="276" w:lineRule="auto"/>
        <w:jc w:val="both"/>
        <w:rPr>
          <w:rFonts w:asciiTheme="minorHAnsi" w:hAnsiTheme="minorHAnsi" w:cstheme="minorHAnsi"/>
          <w:b/>
          <w:bCs/>
          <w:sz w:val="20"/>
          <w:szCs w:val="20"/>
        </w:rPr>
      </w:pPr>
    </w:p>
    <w:p w14:paraId="51F595F5" w14:textId="77777777" w:rsidR="00756090" w:rsidRDefault="00756090" w:rsidP="00FA166F">
      <w:pPr>
        <w:spacing w:line="276" w:lineRule="auto"/>
        <w:jc w:val="both"/>
        <w:rPr>
          <w:rFonts w:asciiTheme="minorHAnsi" w:hAnsiTheme="minorHAnsi" w:cstheme="minorHAnsi"/>
          <w:b/>
          <w:bCs/>
          <w:sz w:val="20"/>
          <w:szCs w:val="20"/>
        </w:rPr>
      </w:pPr>
    </w:p>
    <w:p w14:paraId="29DA8EBB" w14:textId="77777777" w:rsidR="00756090" w:rsidRDefault="00756090" w:rsidP="00FA166F">
      <w:pPr>
        <w:spacing w:line="276" w:lineRule="auto"/>
        <w:jc w:val="both"/>
        <w:rPr>
          <w:rFonts w:asciiTheme="minorHAnsi" w:hAnsiTheme="minorHAnsi" w:cstheme="minorHAnsi"/>
          <w:b/>
          <w:bCs/>
          <w:sz w:val="20"/>
          <w:szCs w:val="20"/>
        </w:rPr>
      </w:pPr>
    </w:p>
    <w:p w14:paraId="313CD93E" w14:textId="77777777" w:rsidR="00756090" w:rsidRDefault="00756090" w:rsidP="00FA166F">
      <w:pPr>
        <w:spacing w:line="276" w:lineRule="auto"/>
        <w:jc w:val="both"/>
        <w:rPr>
          <w:rFonts w:asciiTheme="minorHAnsi" w:hAnsiTheme="minorHAnsi" w:cstheme="minorHAnsi"/>
          <w:b/>
          <w:bCs/>
          <w:sz w:val="20"/>
          <w:szCs w:val="20"/>
        </w:rPr>
      </w:pPr>
    </w:p>
    <w:p w14:paraId="3825AEB3" w14:textId="77777777" w:rsidR="00756090" w:rsidRDefault="00756090" w:rsidP="00FA166F">
      <w:pPr>
        <w:spacing w:line="276" w:lineRule="auto"/>
        <w:jc w:val="both"/>
        <w:rPr>
          <w:rFonts w:asciiTheme="minorHAnsi" w:hAnsiTheme="minorHAnsi" w:cstheme="minorHAnsi"/>
          <w:b/>
          <w:bCs/>
          <w:sz w:val="20"/>
          <w:szCs w:val="20"/>
        </w:rPr>
      </w:pPr>
    </w:p>
    <w:p w14:paraId="128A8E96" w14:textId="77777777" w:rsidR="00756090" w:rsidRDefault="00756090" w:rsidP="00FA166F">
      <w:pPr>
        <w:spacing w:line="276" w:lineRule="auto"/>
        <w:jc w:val="both"/>
        <w:rPr>
          <w:rFonts w:asciiTheme="minorHAnsi" w:hAnsiTheme="minorHAnsi" w:cstheme="minorHAnsi"/>
          <w:b/>
          <w:bCs/>
          <w:sz w:val="20"/>
          <w:szCs w:val="20"/>
        </w:rPr>
      </w:pPr>
    </w:p>
    <w:p w14:paraId="7BFECA7C" w14:textId="77777777" w:rsidR="00756090" w:rsidRDefault="00756090" w:rsidP="00FA166F">
      <w:pPr>
        <w:spacing w:line="276" w:lineRule="auto"/>
        <w:jc w:val="both"/>
        <w:rPr>
          <w:rFonts w:asciiTheme="minorHAnsi" w:hAnsiTheme="minorHAnsi" w:cstheme="minorHAnsi"/>
          <w:b/>
          <w:bCs/>
          <w:sz w:val="20"/>
          <w:szCs w:val="20"/>
        </w:rPr>
      </w:pPr>
    </w:p>
    <w:p w14:paraId="5282DC7F" w14:textId="77777777" w:rsidR="00756090" w:rsidRDefault="00756090" w:rsidP="00FA166F">
      <w:pPr>
        <w:spacing w:line="276" w:lineRule="auto"/>
        <w:jc w:val="both"/>
        <w:rPr>
          <w:rFonts w:asciiTheme="minorHAnsi" w:hAnsiTheme="minorHAnsi" w:cstheme="minorHAnsi"/>
          <w:b/>
          <w:bCs/>
          <w:sz w:val="20"/>
          <w:szCs w:val="20"/>
        </w:rPr>
      </w:pPr>
    </w:p>
    <w:p w14:paraId="3A01855F" w14:textId="77777777" w:rsidR="00756090" w:rsidRDefault="00756090" w:rsidP="00FA166F">
      <w:pPr>
        <w:spacing w:line="276" w:lineRule="auto"/>
        <w:jc w:val="both"/>
        <w:rPr>
          <w:rFonts w:asciiTheme="minorHAnsi" w:hAnsiTheme="minorHAnsi" w:cstheme="minorHAnsi"/>
          <w:b/>
          <w:bCs/>
          <w:sz w:val="20"/>
          <w:szCs w:val="20"/>
        </w:rPr>
      </w:pPr>
    </w:p>
    <w:p w14:paraId="5FCE36DD" w14:textId="77777777" w:rsidR="00756090" w:rsidRDefault="00756090" w:rsidP="00FA166F">
      <w:pPr>
        <w:spacing w:line="276" w:lineRule="auto"/>
        <w:jc w:val="both"/>
        <w:rPr>
          <w:rFonts w:asciiTheme="minorHAnsi" w:hAnsiTheme="minorHAnsi" w:cstheme="minorHAnsi"/>
          <w:b/>
          <w:bCs/>
          <w:sz w:val="20"/>
          <w:szCs w:val="20"/>
        </w:rPr>
      </w:pPr>
    </w:p>
    <w:p w14:paraId="0F60AF88" w14:textId="77777777" w:rsidR="00756090" w:rsidRDefault="00756090" w:rsidP="00FA166F">
      <w:pPr>
        <w:spacing w:line="276" w:lineRule="auto"/>
        <w:jc w:val="both"/>
        <w:rPr>
          <w:rFonts w:asciiTheme="minorHAnsi" w:hAnsiTheme="minorHAnsi" w:cstheme="minorHAnsi"/>
          <w:b/>
          <w:bCs/>
          <w:sz w:val="20"/>
          <w:szCs w:val="20"/>
        </w:rPr>
      </w:pPr>
    </w:p>
    <w:p w14:paraId="40574F11" w14:textId="77777777" w:rsidR="00756090" w:rsidRPr="008105E9" w:rsidRDefault="00756090" w:rsidP="00756090">
      <w:pPr>
        <w:shd w:val="clear" w:color="auto" w:fill="BFBFBF" w:themeFill="background1" w:themeFillShade="BF"/>
        <w:spacing w:line="276" w:lineRule="auto"/>
        <w:ind w:left="2268" w:right="1417" w:hanging="1134"/>
        <w:jc w:val="center"/>
        <w:rPr>
          <w:rFonts w:asciiTheme="minorHAnsi" w:hAnsiTheme="minorHAnsi" w:cstheme="minorHAnsi"/>
          <w:b/>
          <w:bCs/>
          <w:sz w:val="22"/>
          <w:szCs w:val="22"/>
          <w:lang w:val="es-NI"/>
        </w:rPr>
      </w:pPr>
      <w:r w:rsidRPr="008105E9">
        <w:rPr>
          <w:rFonts w:asciiTheme="minorHAnsi" w:hAnsiTheme="minorHAnsi" w:cstheme="minorHAnsi"/>
          <w:b/>
          <w:bCs/>
          <w:sz w:val="22"/>
          <w:szCs w:val="22"/>
          <w:lang w:val="es-NI"/>
        </w:rPr>
        <w:t>ANEXO C</w:t>
      </w:r>
    </w:p>
    <w:p w14:paraId="7081169D" w14:textId="77777777" w:rsidR="00756090" w:rsidRPr="008105E9" w:rsidRDefault="00756090" w:rsidP="00756090">
      <w:pPr>
        <w:spacing w:before="120" w:after="240"/>
        <w:jc w:val="center"/>
        <w:rPr>
          <w:rFonts w:asciiTheme="minorHAnsi" w:hAnsiTheme="minorHAnsi" w:cstheme="minorHAnsi"/>
          <w:b/>
          <w:sz w:val="32"/>
        </w:rPr>
      </w:pPr>
      <w:r w:rsidRPr="008105E9">
        <w:rPr>
          <w:rFonts w:asciiTheme="minorHAnsi" w:hAnsiTheme="minorHAnsi" w:cstheme="minorHAnsi"/>
          <w:b/>
          <w:sz w:val="32"/>
        </w:rPr>
        <w:t>Declaración Jurada sobre Prohibiciones o Inhabilidades</w:t>
      </w:r>
    </w:p>
    <w:p w14:paraId="234D8444" w14:textId="77777777" w:rsidR="00756090" w:rsidRPr="008105E9" w:rsidRDefault="00756090" w:rsidP="00756090">
      <w:pPr>
        <w:rPr>
          <w:rFonts w:asciiTheme="minorHAnsi" w:hAnsiTheme="minorHAnsi" w:cstheme="minorHAnsi"/>
          <w:lang w:val="es-ES_tradnl"/>
        </w:rPr>
      </w:pPr>
    </w:p>
    <w:p w14:paraId="6FD7E8A9" w14:textId="66E0B580" w:rsidR="00756090" w:rsidRPr="008105E9" w:rsidRDefault="00756090" w:rsidP="00756090">
      <w:pPr>
        <w:jc w:val="both"/>
        <w:rPr>
          <w:rFonts w:asciiTheme="minorHAnsi" w:hAnsiTheme="minorHAnsi" w:cstheme="minorHAnsi"/>
          <w:lang w:val="es-ES_tradnl"/>
        </w:rPr>
      </w:pPr>
      <w:r w:rsidRPr="008105E9">
        <w:rPr>
          <w:rFonts w:asciiTheme="minorHAnsi" w:hAnsiTheme="minorHAnsi" w:cstheme="minorHAnsi"/>
          <w:lang w:val="es-ES_tradnl"/>
        </w:rPr>
        <w:t>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_______________________________</w:t>
      </w:r>
      <w:r w:rsidRPr="008105E9">
        <w:rPr>
          <w:rFonts w:asciiTheme="minorHAnsi" w:hAnsiTheme="minorHAnsi" w:cstheme="minorHAnsi"/>
          <w:u w:val="single"/>
          <w:lang w:val="es-ES_tradnl"/>
        </w:rPr>
        <w:t>(Indicar el Nombre de la Empresa Oferente / En caso de Consorcio indicar al Consorcio y a las empresas que lo integran)</w:t>
      </w:r>
      <w:r w:rsidRPr="008105E9">
        <w:rPr>
          <w:rFonts w:asciiTheme="minorHAnsi" w:hAnsiTheme="minorHAnsi" w:cstheme="minorHAnsi"/>
          <w:lang w:val="es-ES_tradnl"/>
        </w:rPr>
        <w:t>_________________ ______________________, por la presente HAGO DECLARACIÓN JURADA: Que ni mi persona ni mi representada se encuentran  comprendidos en ninguna de las prohibiciones o inhabilidades a que se refieren los artículos 15 y 16 de la Ley de Contratación del Estado, que a continuación se transcriben:</w:t>
      </w:r>
    </w:p>
    <w:p w14:paraId="490591EE" w14:textId="77777777" w:rsidR="00756090" w:rsidRPr="008105E9" w:rsidRDefault="00756090" w:rsidP="00756090">
      <w:pPr>
        <w:rPr>
          <w:rFonts w:asciiTheme="minorHAnsi" w:hAnsiTheme="minorHAnsi" w:cstheme="minorHAnsi"/>
          <w:lang w:val="es-ES_tradnl"/>
        </w:rPr>
      </w:pPr>
    </w:p>
    <w:p w14:paraId="75BC3F15" w14:textId="77777777" w:rsidR="00756090" w:rsidRPr="008105E9" w:rsidRDefault="00756090" w:rsidP="00756090">
      <w:pPr>
        <w:jc w:val="both"/>
        <w:rPr>
          <w:rFonts w:asciiTheme="minorHAnsi" w:hAnsiTheme="minorHAnsi" w:cstheme="minorHAnsi"/>
          <w:lang w:val="es-ES_tradnl"/>
        </w:rPr>
      </w:pPr>
      <w:r w:rsidRPr="008105E9">
        <w:rPr>
          <w:rFonts w:asciiTheme="minorHAnsi" w:hAnsiTheme="minorHAnsi" w:cstheme="minorHAnsi"/>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51CD10D9" w14:textId="77777777" w:rsidR="00756090" w:rsidRPr="008105E9" w:rsidRDefault="00756090" w:rsidP="00756090">
      <w:pPr>
        <w:tabs>
          <w:tab w:val="left" w:pos="426"/>
        </w:tabs>
        <w:ind w:left="426" w:hanging="426"/>
        <w:jc w:val="both"/>
        <w:rPr>
          <w:rFonts w:asciiTheme="minorHAnsi" w:hAnsiTheme="minorHAnsi" w:cstheme="minorHAnsi"/>
          <w:lang w:val="es-ES_tradnl"/>
        </w:rPr>
      </w:pPr>
      <w:r w:rsidRPr="008105E9">
        <w:rPr>
          <w:rFonts w:asciiTheme="minorHAnsi" w:hAnsiTheme="minorHAnsi" w:cstheme="minorHAnsi"/>
          <w:lang w:val="es-ES_tradnl"/>
        </w:rPr>
        <w:t xml:space="preserve">1) </w:t>
      </w:r>
      <w:r w:rsidRPr="008105E9">
        <w:rPr>
          <w:rFonts w:asciiTheme="minorHAnsi" w:hAnsiTheme="minorHAnsi" w:cstheme="minorHAnsi"/>
          <w:lang w:val="es-ES_tradnl"/>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430C375D" w14:textId="77777777" w:rsidR="00756090" w:rsidRPr="008105E9" w:rsidRDefault="00756090" w:rsidP="00756090">
      <w:pPr>
        <w:tabs>
          <w:tab w:val="left" w:pos="426"/>
        </w:tabs>
        <w:ind w:left="426" w:hanging="426"/>
        <w:jc w:val="both"/>
        <w:rPr>
          <w:rFonts w:asciiTheme="minorHAnsi" w:hAnsiTheme="minorHAnsi" w:cstheme="minorHAnsi"/>
          <w:lang w:val="es-ES_tradnl"/>
        </w:rPr>
      </w:pPr>
      <w:r w:rsidRPr="008105E9">
        <w:rPr>
          <w:rFonts w:asciiTheme="minorHAnsi" w:hAnsiTheme="minorHAnsi" w:cstheme="minorHAnsi"/>
          <w:lang w:val="es-ES_tradnl"/>
        </w:rPr>
        <w:t xml:space="preserve">2) </w:t>
      </w:r>
      <w:r w:rsidRPr="008105E9">
        <w:rPr>
          <w:rFonts w:asciiTheme="minorHAnsi" w:hAnsiTheme="minorHAnsi" w:cstheme="minorHAnsi"/>
          <w:lang w:val="es-ES_tradnl"/>
        </w:rPr>
        <w:tab/>
        <w:t xml:space="preserve">DEROGADO; </w:t>
      </w:r>
    </w:p>
    <w:p w14:paraId="46B4BF28" w14:textId="77777777" w:rsidR="00756090" w:rsidRPr="008105E9" w:rsidRDefault="00756090" w:rsidP="00756090">
      <w:pPr>
        <w:tabs>
          <w:tab w:val="left" w:pos="426"/>
        </w:tabs>
        <w:ind w:left="426" w:hanging="426"/>
        <w:jc w:val="both"/>
        <w:rPr>
          <w:rFonts w:asciiTheme="minorHAnsi" w:hAnsiTheme="minorHAnsi" w:cstheme="minorHAnsi"/>
          <w:lang w:val="es-ES_tradnl"/>
        </w:rPr>
      </w:pPr>
      <w:r w:rsidRPr="008105E9">
        <w:rPr>
          <w:rFonts w:asciiTheme="minorHAnsi" w:hAnsiTheme="minorHAnsi" w:cstheme="minorHAnsi"/>
          <w:lang w:val="es-ES_tradnl"/>
        </w:rPr>
        <w:t>3)</w:t>
      </w:r>
      <w:r w:rsidRPr="008105E9">
        <w:rPr>
          <w:rFonts w:asciiTheme="minorHAnsi" w:hAnsiTheme="minorHAnsi" w:cstheme="minorHAnsi"/>
          <w:lang w:val="es-ES_tradnl"/>
        </w:rPr>
        <w:tab/>
        <w:t xml:space="preserve">Haber sido declarado en quiebra o en concurso de acreedores, mientras no fueren rehabilitados; </w:t>
      </w:r>
    </w:p>
    <w:p w14:paraId="1F16293D" w14:textId="77777777" w:rsidR="00756090" w:rsidRPr="008105E9" w:rsidRDefault="00756090" w:rsidP="00756090">
      <w:pPr>
        <w:tabs>
          <w:tab w:val="left" w:pos="426"/>
        </w:tabs>
        <w:ind w:left="426" w:hanging="426"/>
        <w:jc w:val="both"/>
        <w:rPr>
          <w:rFonts w:asciiTheme="minorHAnsi" w:hAnsiTheme="minorHAnsi" w:cstheme="minorHAnsi"/>
          <w:lang w:val="es-ES_tradnl"/>
        </w:rPr>
      </w:pPr>
      <w:r w:rsidRPr="008105E9">
        <w:rPr>
          <w:rFonts w:asciiTheme="minorHAnsi" w:hAnsiTheme="minorHAnsi" w:cstheme="minorHAnsi"/>
          <w:lang w:val="es-ES_tradnl"/>
        </w:rPr>
        <w:t xml:space="preserve">4) </w:t>
      </w:r>
      <w:r w:rsidRPr="008105E9">
        <w:rPr>
          <w:rFonts w:asciiTheme="minorHAnsi" w:hAnsiTheme="minorHAnsi" w:cstheme="minorHAnsi"/>
          <w:lang w:val="es-ES_tradnl"/>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3038DC7B" w14:textId="77777777" w:rsidR="00756090" w:rsidRPr="008105E9" w:rsidRDefault="00756090" w:rsidP="00756090">
      <w:pPr>
        <w:tabs>
          <w:tab w:val="left" w:pos="426"/>
        </w:tabs>
        <w:ind w:left="426" w:hanging="426"/>
        <w:jc w:val="both"/>
        <w:rPr>
          <w:rFonts w:asciiTheme="minorHAnsi" w:hAnsiTheme="minorHAnsi" w:cstheme="minorHAnsi"/>
          <w:lang w:val="es-ES_tradnl"/>
        </w:rPr>
      </w:pPr>
      <w:r w:rsidRPr="008105E9">
        <w:rPr>
          <w:rFonts w:asciiTheme="minorHAnsi" w:hAnsiTheme="minorHAnsi" w:cstheme="minorHAnsi"/>
          <w:lang w:val="es-ES_tradnl"/>
        </w:rPr>
        <w:t xml:space="preserve">5) </w:t>
      </w:r>
      <w:r w:rsidRPr="008105E9">
        <w:rPr>
          <w:rFonts w:asciiTheme="minorHAnsi" w:hAnsiTheme="minorHAnsi" w:cstheme="minorHAnsi"/>
          <w:lang w:val="es-ES_tradnl"/>
        </w:rPr>
        <w:tab/>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106F33ED" w14:textId="77777777" w:rsidR="00756090" w:rsidRPr="008105E9" w:rsidRDefault="00756090" w:rsidP="00756090">
      <w:pPr>
        <w:tabs>
          <w:tab w:val="left" w:pos="426"/>
        </w:tabs>
        <w:ind w:left="426" w:hanging="426"/>
        <w:jc w:val="both"/>
        <w:rPr>
          <w:rFonts w:asciiTheme="minorHAnsi" w:hAnsiTheme="minorHAnsi" w:cstheme="minorHAnsi"/>
          <w:lang w:val="es-ES_tradnl"/>
        </w:rPr>
      </w:pPr>
      <w:r w:rsidRPr="008105E9">
        <w:rPr>
          <w:rFonts w:asciiTheme="minorHAnsi" w:hAnsiTheme="minorHAnsi" w:cstheme="minorHAnsi"/>
          <w:lang w:val="es-ES_tradnl"/>
        </w:rPr>
        <w:t xml:space="preserve">6) </w:t>
      </w:r>
      <w:r w:rsidRPr="008105E9">
        <w:rPr>
          <w:rFonts w:asciiTheme="minorHAnsi" w:hAnsiTheme="minorHAnsi" w:cstheme="minorHAnsi"/>
          <w:lang w:val="es-ES_tradnl"/>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527CB64" w14:textId="77777777" w:rsidR="00756090" w:rsidRPr="008105E9" w:rsidRDefault="00756090" w:rsidP="00756090">
      <w:pPr>
        <w:tabs>
          <w:tab w:val="left" w:pos="426"/>
        </w:tabs>
        <w:ind w:left="426" w:hanging="426"/>
        <w:jc w:val="both"/>
        <w:rPr>
          <w:rFonts w:asciiTheme="minorHAnsi" w:hAnsiTheme="minorHAnsi" w:cstheme="minorHAnsi"/>
          <w:lang w:val="es-ES_tradnl"/>
        </w:rPr>
      </w:pPr>
      <w:r w:rsidRPr="008105E9">
        <w:rPr>
          <w:rFonts w:asciiTheme="minorHAnsi" w:hAnsiTheme="minorHAnsi" w:cstheme="minorHAnsi"/>
          <w:lang w:val="es-ES_tradnl"/>
        </w:rPr>
        <w:t xml:space="preserve">7) </w:t>
      </w:r>
      <w:r w:rsidRPr="008105E9">
        <w:rPr>
          <w:rFonts w:asciiTheme="minorHAnsi" w:hAnsiTheme="minorHAnsi" w:cstheme="minorHAnsi"/>
          <w:lang w:val="es-ES_tradnl"/>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2B268F6" w14:textId="77777777" w:rsidR="00756090" w:rsidRPr="008105E9" w:rsidRDefault="00756090" w:rsidP="00756090">
      <w:pPr>
        <w:tabs>
          <w:tab w:val="left" w:pos="426"/>
        </w:tabs>
        <w:ind w:left="426" w:hanging="426"/>
        <w:jc w:val="both"/>
        <w:rPr>
          <w:rFonts w:asciiTheme="minorHAnsi" w:hAnsiTheme="minorHAnsi" w:cstheme="minorHAnsi"/>
          <w:lang w:val="es-ES_tradnl"/>
        </w:rPr>
      </w:pPr>
      <w:r w:rsidRPr="008105E9">
        <w:rPr>
          <w:rFonts w:asciiTheme="minorHAnsi" w:hAnsiTheme="minorHAnsi" w:cstheme="minorHAnsi"/>
          <w:lang w:val="es-ES_tradnl"/>
        </w:rPr>
        <w:t xml:space="preserve">8) </w:t>
      </w:r>
      <w:r w:rsidRPr="008105E9">
        <w:rPr>
          <w:rFonts w:asciiTheme="minorHAnsi" w:hAnsiTheme="minorHAnsi" w:cstheme="minorHAnsi"/>
          <w:lang w:val="es-ES_tradnl"/>
        </w:rPr>
        <w:tab/>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01717099" w14:textId="77777777" w:rsidR="00756090" w:rsidRPr="008105E9" w:rsidRDefault="00756090" w:rsidP="00756090">
      <w:pPr>
        <w:jc w:val="both"/>
        <w:rPr>
          <w:rFonts w:asciiTheme="minorHAnsi" w:hAnsiTheme="minorHAnsi" w:cstheme="minorHAnsi"/>
          <w:lang w:val="es-ES_tradnl"/>
        </w:rPr>
      </w:pPr>
    </w:p>
    <w:p w14:paraId="77F95F24" w14:textId="77777777" w:rsidR="00756090" w:rsidRPr="008105E9" w:rsidRDefault="00756090" w:rsidP="00756090">
      <w:pPr>
        <w:jc w:val="both"/>
        <w:rPr>
          <w:rFonts w:asciiTheme="minorHAnsi" w:hAnsiTheme="minorHAnsi" w:cstheme="minorHAnsi"/>
          <w:lang w:val="es-ES_tradnl"/>
        </w:rPr>
      </w:pPr>
      <w:r w:rsidRPr="008105E9">
        <w:rPr>
          <w:rFonts w:asciiTheme="minorHAnsi" w:hAnsiTheme="minorHAnsi" w:cstheme="minorHAnsi"/>
          <w:lang w:val="es-ES_tradnl"/>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4C3E5CF" w14:textId="77777777" w:rsidR="00756090" w:rsidRPr="008105E9" w:rsidRDefault="00756090" w:rsidP="00756090">
      <w:pPr>
        <w:jc w:val="both"/>
        <w:rPr>
          <w:rFonts w:asciiTheme="minorHAnsi" w:hAnsiTheme="minorHAnsi" w:cstheme="minorHAnsi"/>
          <w:lang w:val="es-ES_tradnl"/>
        </w:rPr>
      </w:pPr>
    </w:p>
    <w:p w14:paraId="5A5413A2" w14:textId="77777777" w:rsidR="00756090" w:rsidRPr="008105E9" w:rsidRDefault="00756090" w:rsidP="00756090">
      <w:pPr>
        <w:pStyle w:val="Default"/>
        <w:rPr>
          <w:rFonts w:asciiTheme="minorHAnsi" w:hAnsiTheme="minorHAnsi" w:cstheme="minorHAnsi"/>
          <w:b/>
          <w:sz w:val="22"/>
          <w:szCs w:val="22"/>
          <w:lang w:val="es-ES"/>
        </w:rPr>
      </w:pPr>
      <w:r w:rsidRPr="008105E9">
        <w:rPr>
          <w:rFonts w:asciiTheme="minorHAnsi" w:hAnsiTheme="minorHAnsi" w:cstheme="minorHAnsi"/>
          <w:b/>
          <w:sz w:val="22"/>
          <w:szCs w:val="22"/>
          <w:lang w:val="es-ES"/>
        </w:rPr>
        <w:t xml:space="preserve">CAPÍTULO VI. Ley Especial Contra el Lavado de Activos: </w:t>
      </w:r>
    </w:p>
    <w:p w14:paraId="66821B18" w14:textId="77777777" w:rsidR="00756090" w:rsidRPr="008105E9" w:rsidRDefault="00756090" w:rsidP="00756090">
      <w:pPr>
        <w:pStyle w:val="Default"/>
        <w:rPr>
          <w:rFonts w:asciiTheme="minorHAnsi" w:hAnsiTheme="minorHAnsi" w:cstheme="minorHAnsi"/>
          <w:sz w:val="22"/>
          <w:szCs w:val="22"/>
          <w:lang w:val="es-ES"/>
        </w:rPr>
      </w:pPr>
    </w:p>
    <w:p w14:paraId="2856617B" w14:textId="77777777" w:rsidR="00756090" w:rsidRPr="008105E9" w:rsidRDefault="00756090" w:rsidP="00756090">
      <w:pPr>
        <w:pStyle w:val="Default"/>
        <w:rPr>
          <w:rFonts w:asciiTheme="minorHAnsi" w:hAnsiTheme="minorHAnsi" w:cstheme="minorHAnsi"/>
          <w:sz w:val="20"/>
          <w:szCs w:val="20"/>
          <w:lang w:val="es-ES"/>
        </w:rPr>
      </w:pPr>
      <w:r w:rsidRPr="008105E9">
        <w:rPr>
          <w:rFonts w:asciiTheme="minorHAnsi" w:hAnsiTheme="minorHAnsi" w:cstheme="minorHAnsi"/>
          <w:color w:val="211F1F"/>
          <w:sz w:val="20"/>
          <w:szCs w:val="20"/>
          <w:lang w:val="es-ES"/>
        </w:rPr>
        <w:t xml:space="preserve">Artículo 35.- Autonomía de la Acción Penal </w:t>
      </w:r>
    </w:p>
    <w:p w14:paraId="14E66588" w14:textId="77777777" w:rsidR="00756090" w:rsidRPr="008105E9" w:rsidRDefault="00756090" w:rsidP="00756090">
      <w:pPr>
        <w:pStyle w:val="Default"/>
        <w:rPr>
          <w:rFonts w:asciiTheme="minorHAnsi" w:hAnsiTheme="minorHAnsi" w:cstheme="minorHAnsi"/>
          <w:sz w:val="20"/>
          <w:szCs w:val="20"/>
          <w:lang w:val="es-ES"/>
        </w:rPr>
      </w:pPr>
      <w:r w:rsidRPr="008105E9">
        <w:rPr>
          <w:rFonts w:asciiTheme="minorHAnsi" w:hAnsiTheme="minorHAnsi" w:cstheme="minorHAnsi"/>
          <w:color w:val="211F1F"/>
          <w:sz w:val="20"/>
          <w:szCs w:val="20"/>
          <w:lang w:val="es-ES"/>
        </w:rPr>
        <w:t xml:space="preserve">Artículo 36.- Delito de Lavado de Activos </w:t>
      </w:r>
    </w:p>
    <w:p w14:paraId="65D1CE92" w14:textId="77777777" w:rsidR="00756090" w:rsidRPr="008105E9" w:rsidRDefault="00756090" w:rsidP="00756090">
      <w:pPr>
        <w:pStyle w:val="Default"/>
        <w:rPr>
          <w:rFonts w:asciiTheme="minorHAnsi" w:hAnsiTheme="minorHAnsi" w:cstheme="minorHAnsi"/>
          <w:sz w:val="20"/>
          <w:szCs w:val="20"/>
          <w:lang w:val="es-ES"/>
        </w:rPr>
      </w:pPr>
      <w:r w:rsidRPr="008105E9">
        <w:rPr>
          <w:rFonts w:asciiTheme="minorHAnsi" w:hAnsiTheme="minorHAnsi" w:cstheme="minorHAnsi"/>
          <w:color w:val="211F1F"/>
          <w:sz w:val="20"/>
          <w:szCs w:val="20"/>
          <w:lang w:val="es-ES"/>
        </w:rPr>
        <w:t xml:space="preserve">Artículo 37.- Testaferrato </w:t>
      </w:r>
    </w:p>
    <w:p w14:paraId="3CEEB1C6" w14:textId="77777777" w:rsidR="00756090" w:rsidRPr="008105E9" w:rsidRDefault="00756090" w:rsidP="00756090">
      <w:pPr>
        <w:pStyle w:val="Default"/>
        <w:rPr>
          <w:rFonts w:asciiTheme="minorHAnsi" w:hAnsiTheme="minorHAnsi" w:cstheme="minorHAnsi"/>
          <w:sz w:val="20"/>
          <w:szCs w:val="20"/>
          <w:lang w:val="es-ES"/>
        </w:rPr>
      </w:pPr>
      <w:r w:rsidRPr="008105E9">
        <w:rPr>
          <w:rFonts w:asciiTheme="minorHAnsi" w:hAnsiTheme="minorHAnsi" w:cstheme="minorHAnsi"/>
          <w:color w:val="211F1F"/>
          <w:sz w:val="20"/>
          <w:szCs w:val="20"/>
          <w:lang w:val="es-ES"/>
        </w:rPr>
        <w:t xml:space="preserve">Artículo 38.- Delito de Asociación Ilícita </w:t>
      </w:r>
    </w:p>
    <w:p w14:paraId="2C26C0A3" w14:textId="77777777" w:rsidR="00756090" w:rsidRPr="008105E9" w:rsidRDefault="00756090" w:rsidP="00756090">
      <w:pPr>
        <w:pStyle w:val="Default"/>
        <w:rPr>
          <w:rFonts w:asciiTheme="minorHAnsi" w:hAnsiTheme="minorHAnsi" w:cstheme="minorHAnsi"/>
          <w:sz w:val="20"/>
          <w:szCs w:val="20"/>
          <w:lang w:val="es-ES"/>
        </w:rPr>
      </w:pPr>
      <w:r w:rsidRPr="008105E9">
        <w:rPr>
          <w:rFonts w:asciiTheme="minorHAnsi" w:hAnsiTheme="minorHAnsi" w:cstheme="minorHAnsi"/>
          <w:color w:val="211F1F"/>
          <w:sz w:val="20"/>
          <w:szCs w:val="20"/>
          <w:lang w:val="es-ES"/>
        </w:rPr>
        <w:t xml:space="preserve">Artículo 39.- Delito de Encubrimiento </w:t>
      </w:r>
    </w:p>
    <w:p w14:paraId="65B90088" w14:textId="77777777" w:rsidR="00756090" w:rsidRPr="008105E9" w:rsidRDefault="00756090" w:rsidP="00756090">
      <w:pPr>
        <w:pStyle w:val="Default"/>
        <w:rPr>
          <w:rFonts w:asciiTheme="minorHAnsi" w:hAnsiTheme="minorHAnsi" w:cstheme="minorHAnsi"/>
          <w:sz w:val="20"/>
          <w:szCs w:val="20"/>
          <w:lang w:val="es-ES"/>
        </w:rPr>
      </w:pPr>
      <w:r w:rsidRPr="008105E9">
        <w:rPr>
          <w:rFonts w:asciiTheme="minorHAnsi" w:hAnsiTheme="minorHAnsi" w:cstheme="minorHAnsi"/>
          <w:color w:val="211F1F"/>
          <w:sz w:val="20"/>
          <w:szCs w:val="20"/>
          <w:lang w:val="es-ES"/>
        </w:rPr>
        <w:t xml:space="preserve">Artículo 40.- Delito de Lavado de Activo Ejecutado por Empleado o Funcionario Público </w:t>
      </w:r>
    </w:p>
    <w:p w14:paraId="05566103" w14:textId="77777777" w:rsidR="00756090" w:rsidRPr="008105E9" w:rsidRDefault="00756090" w:rsidP="00756090">
      <w:pPr>
        <w:pStyle w:val="Default"/>
        <w:rPr>
          <w:rFonts w:asciiTheme="minorHAnsi" w:hAnsiTheme="minorHAnsi" w:cstheme="minorHAnsi"/>
          <w:sz w:val="20"/>
          <w:szCs w:val="20"/>
          <w:lang w:val="es-ES"/>
        </w:rPr>
      </w:pPr>
      <w:r w:rsidRPr="008105E9">
        <w:rPr>
          <w:rFonts w:asciiTheme="minorHAnsi" w:hAnsiTheme="minorHAnsi" w:cstheme="minorHAnsi"/>
          <w:color w:val="211F1F"/>
          <w:sz w:val="20"/>
          <w:szCs w:val="20"/>
          <w:lang w:val="es-ES"/>
        </w:rPr>
        <w:t xml:space="preserve">Artículo 41.- Delito De Lavado De Activos Omisivo </w:t>
      </w:r>
    </w:p>
    <w:p w14:paraId="5DD47060" w14:textId="77777777" w:rsidR="00756090" w:rsidRPr="008105E9" w:rsidRDefault="00756090" w:rsidP="00756090">
      <w:pPr>
        <w:pStyle w:val="Default"/>
        <w:rPr>
          <w:rFonts w:asciiTheme="minorHAnsi" w:hAnsiTheme="minorHAnsi" w:cstheme="minorHAnsi"/>
          <w:sz w:val="20"/>
          <w:szCs w:val="20"/>
          <w:lang w:val="es-ES"/>
        </w:rPr>
      </w:pPr>
      <w:r w:rsidRPr="008105E9">
        <w:rPr>
          <w:rFonts w:asciiTheme="minorHAnsi" w:hAnsiTheme="minorHAnsi" w:cstheme="minorHAnsi"/>
          <w:color w:val="211F1F"/>
          <w:sz w:val="20"/>
          <w:szCs w:val="20"/>
          <w:lang w:val="es-ES"/>
        </w:rPr>
        <w:t xml:space="preserve">Artículo 42.- Responsabilidad de los Funcionarios o Empleados de los Sujetos Obligados </w:t>
      </w:r>
    </w:p>
    <w:p w14:paraId="39E80D3C" w14:textId="77777777" w:rsidR="00756090" w:rsidRPr="00756090" w:rsidRDefault="00756090" w:rsidP="00756090">
      <w:pPr>
        <w:rPr>
          <w:rFonts w:asciiTheme="minorHAnsi" w:hAnsiTheme="minorHAnsi" w:cstheme="minorHAnsi"/>
          <w:sz w:val="22"/>
          <w:szCs w:val="22"/>
        </w:rPr>
      </w:pPr>
      <w:r w:rsidRPr="00756090">
        <w:rPr>
          <w:rFonts w:asciiTheme="minorHAnsi" w:hAnsiTheme="minorHAnsi" w:cstheme="minorHAnsi"/>
          <w:color w:val="211F1F"/>
          <w:sz w:val="22"/>
          <w:szCs w:val="22"/>
        </w:rPr>
        <w:t>Artículo 43.- Responsabilidad de la Persona Jurídica</w:t>
      </w:r>
    </w:p>
    <w:p w14:paraId="16508207" w14:textId="77777777" w:rsidR="00756090" w:rsidRPr="008105E9" w:rsidRDefault="00756090" w:rsidP="00756090">
      <w:pPr>
        <w:rPr>
          <w:rFonts w:asciiTheme="minorHAnsi" w:hAnsiTheme="minorHAnsi" w:cstheme="minorHAnsi"/>
        </w:rPr>
      </w:pPr>
    </w:p>
    <w:p w14:paraId="2999081B" w14:textId="77777777" w:rsidR="00756090" w:rsidRPr="008105E9" w:rsidRDefault="00756090" w:rsidP="00756090">
      <w:pPr>
        <w:spacing w:line="480" w:lineRule="auto"/>
        <w:jc w:val="both"/>
        <w:rPr>
          <w:rFonts w:asciiTheme="minorHAnsi" w:hAnsiTheme="minorHAnsi" w:cstheme="minorHAnsi"/>
          <w:lang w:val="es-ES_tradnl"/>
        </w:rPr>
      </w:pPr>
      <w:r w:rsidRPr="008105E9">
        <w:rPr>
          <w:rFonts w:asciiTheme="minorHAnsi" w:hAnsiTheme="minorHAnsi" w:cstheme="minorHAnsi"/>
          <w:lang w:val="es-ES_tradnl"/>
        </w:rPr>
        <w:t>En fe de lo cual firmo la presente en la ciudad de _____________________________, Departamento de ____________, a los ____________ días de mes de ________________________ de ______________.</w:t>
      </w:r>
    </w:p>
    <w:p w14:paraId="6ED8CB2C" w14:textId="77777777" w:rsidR="00756090" w:rsidRPr="008105E9" w:rsidRDefault="00756090" w:rsidP="00756090">
      <w:pPr>
        <w:spacing w:line="480" w:lineRule="auto"/>
        <w:rPr>
          <w:rFonts w:asciiTheme="minorHAnsi" w:hAnsiTheme="minorHAnsi" w:cstheme="minorHAnsi"/>
          <w:lang w:val="es-ES_tradnl"/>
        </w:rPr>
      </w:pPr>
      <w:r w:rsidRPr="008105E9">
        <w:rPr>
          <w:rFonts w:asciiTheme="minorHAnsi" w:hAnsiTheme="minorHAnsi" w:cstheme="minorHAnsi"/>
          <w:lang w:val="es-ES_tradnl"/>
        </w:rPr>
        <w:t>Firma: _______________________</w:t>
      </w:r>
    </w:p>
    <w:p w14:paraId="0DF74F3F" w14:textId="77777777" w:rsidR="00756090" w:rsidRPr="008105E9" w:rsidRDefault="00756090" w:rsidP="00756090">
      <w:pPr>
        <w:spacing w:line="480" w:lineRule="auto"/>
        <w:rPr>
          <w:rFonts w:asciiTheme="minorHAnsi" w:hAnsiTheme="minorHAnsi" w:cstheme="minorHAnsi"/>
          <w:lang w:val="es-ES_tradnl"/>
        </w:rPr>
      </w:pPr>
    </w:p>
    <w:p w14:paraId="63A7EBE4" w14:textId="77777777" w:rsidR="00756090" w:rsidRPr="008105E9" w:rsidRDefault="00756090" w:rsidP="00756090">
      <w:pPr>
        <w:spacing w:line="480" w:lineRule="auto"/>
        <w:rPr>
          <w:rFonts w:asciiTheme="minorHAnsi" w:hAnsiTheme="minorHAnsi" w:cstheme="minorHAnsi"/>
          <w:lang w:val="es-ES_tradnl"/>
        </w:rPr>
      </w:pPr>
      <w:r w:rsidRPr="008105E9">
        <w:rPr>
          <w:rFonts w:asciiTheme="minorHAnsi" w:hAnsiTheme="minorHAnsi" w:cstheme="minorHAnsi"/>
          <w:lang w:val="es-ES_tradnl"/>
        </w:rPr>
        <w:t>Nombre del Representante Legal: ______________________________</w:t>
      </w:r>
    </w:p>
    <w:p w14:paraId="3C117906" w14:textId="77777777" w:rsidR="00756090" w:rsidRPr="008105E9" w:rsidRDefault="00756090" w:rsidP="00756090">
      <w:pPr>
        <w:spacing w:line="480" w:lineRule="auto"/>
        <w:rPr>
          <w:rFonts w:asciiTheme="minorHAnsi" w:hAnsiTheme="minorHAnsi" w:cstheme="minorHAnsi"/>
          <w:lang w:val="es-ES_tradnl"/>
        </w:rPr>
      </w:pPr>
      <w:r w:rsidRPr="008105E9">
        <w:rPr>
          <w:rFonts w:asciiTheme="minorHAnsi" w:hAnsiTheme="minorHAnsi" w:cstheme="minorHAnsi"/>
          <w:lang w:val="es-ES_tradnl"/>
        </w:rPr>
        <w:t>Nombre del Oferente: _______________________________</w:t>
      </w:r>
    </w:p>
    <w:p w14:paraId="6580ACAD" w14:textId="77777777" w:rsidR="00756090" w:rsidRPr="00D22E80" w:rsidRDefault="00756090" w:rsidP="00FA166F">
      <w:pPr>
        <w:spacing w:line="276" w:lineRule="auto"/>
        <w:jc w:val="both"/>
        <w:rPr>
          <w:rFonts w:asciiTheme="minorHAnsi" w:hAnsiTheme="minorHAnsi" w:cstheme="minorHAnsi"/>
          <w:b/>
          <w:bCs/>
          <w:sz w:val="20"/>
          <w:szCs w:val="20"/>
        </w:rPr>
      </w:pPr>
    </w:p>
    <w:p w14:paraId="1753A13C" w14:textId="77777777" w:rsidR="002E73F8" w:rsidRDefault="002E73F8" w:rsidP="002E73F8">
      <w:pPr>
        <w:spacing w:line="276" w:lineRule="auto"/>
        <w:jc w:val="center"/>
        <w:rPr>
          <w:rFonts w:ascii="Tahoma" w:hAnsi="Tahoma" w:cs="Tahoma"/>
          <w:b/>
          <w:bCs/>
          <w:sz w:val="22"/>
          <w:szCs w:val="22"/>
          <w:lang w:val="es-NI"/>
        </w:rPr>
      </w:pPr>
    </w:p>
    <w:p w14:paraId="4414F094" w14:textId="77777777" w:rsidR="00D22E80" w:rsidRDefault="00D22E80" w:rsidP="002E73F8">
      <w:pPr>
        <w:spacing w:line="276" w:lineRule="auto"/>
        <w:jc w:val="center"/>
        <w:rPr>
          <w:rFonts w:ascii="Tahoma" w:hAnsi="Tahoma" w:cs="Tahoma"/>
          <w:b/>
          <w:bCs/>
          <w:sz w:val="22"/>
          <w:szCs w:val="22"/>
          <w:lang w:val="es-NI"/>
        </w:rPr>
      </w:pPr>
    </w:p>
    <w:p w14:paraId="2193DD7C" w14:textId="77777777" w:rsidR="00D22E80" w:rsidRDefault="00D22E80" w:rsidP="002E73F8">
      <w:pPr>
        <w:spacing w:line="276" w:lineRule="auto"/>
        <w:jc w:val="center"/>
        <w:rPr>
          <w:rFonts w:ascii="Tahoma" w:hAnsi="Tahoma" w:cs="Tahoma"/>
          <w:b/>
          <w:bCs/>
          <w:sz w:val="22"/>
          <w:szCs w:val="22"/>
          <w:lang w:val="es-NI"/>
        </w:rPr>
      </w:pPr>
    </w:p>
    <w:sectPr w:rsidR="00D22E80" w:rsidSect="00F054A9">
      <w:pgSz w:w="12240" w:h="15840" w:code="1"/>
      <w:pgMar w:top="2127" w:right="1325"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9A45" w14:textId="77777777" w:rsidR="00597B65" w:rsidRDefault="00597B65" w:rsidP="00B9719D">
      <w:r>
        <w:separator/>
      </w:r>
    </w:p>
  </w:endnote>
  <w:endnote w:type="continuationSeparator" w:id="0">
    <w:p w14:paraId="2A0E1580" w14:textId="77777777" w:rsidR="00597B65" w:rsidRDefault="00597B65" w:rsidP="00B9719D">
      <w:r>
        <w:continuationSeparator/>
      </w:r>
    </w:p>
  </w:endnote>
  <w:endnote w:type="continuationNotice" w:id="1">
    <w:p w14:paraId="4C56E1F5" w14:textId="77777777" w:rsidR="00597B65" w:rsidRDefault="0059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9406" w14:textId="77777777" w:rsidR="00597B65" w:rsidRDefault="00597B65" w:rsidP="00B9719D">
      <w:r>
        <w:separator/>
      </w:r>
    </w:p>
  </w:footnote>
  <w:footnote w:type="continuationSeparator" w:id="0">
    <w:p w14:paraId="46DCE4C9" w14:textId="77777777" w:rsidR="00597B65" w:rsidRDefault="00597B65" w:rsidP="00B9719D">
      <w:r>
        <w:continuationSeparator/>
      </w:r>
    </w:p>
  </w:footnote>
  <w:footnote w:type="continuationNotice" w:id="1">
    <w:p w14:paraId="2E45E6A1" w14:textId="77777777" w:rsidR="00597B65" w:rsidRDefault="00597B65"/>
  </w:footnote>
  <w:footnote w:id="2">
    <w:p w14:paraId="312FB13C" w14:textId="77777777" w:rsidR="002B4290" w:rsidRPr="00752C88" w:rsidRDefault="002B4290" w:rsidP="002B4290">
      <w:pPr>
        <w:pStyle w:val="Textonotapie"/>
        <w:ind w:left="284" w:hanging="284"/>
        <w:rPr>
          <w:sz w:val="18"/>
          <w:szCs w:val="18"/>
          <w:lang w:val="es-CO"/>
        </w:rPr>
      </w:pPr>
      <w:r w:rsidRPr="00E6248D">
        <w:rPr>
          <w:rStyle w:val="Refdenotaalpie"/>
          <w:sz w:val="18"/>
          <w:szCs w:val="18"/>
        </w:rPr>
        <w:footnoteRef/>
      </w:r>
      <w:r w:rsidRPr="00E6248D">
        <w:rPr>
          <w:sz w:val="18"/>
          <w:szCs w:val="18"/>
        </w:rPr>
        <w:t xml:space="preserve"> </w:t>
      </w:r>
      <w:r>
        <w:rPr>
          <w:sz w:val="18"/>
          <w:szCs w:val="18"/>
        </w:rPr>
        <w:t xml:space="preserve">      </w:t>
      </w:r>
      <w:r w:rsidRPr="00E952EB">
        <w:rPr>
          <w:sz w:val="17"/>
          <w:szCs w:val="17"/>
          <w:lang w:val="es-CO"/>
        </w:rPr>
        <w:t>En este contexto, cualquier acción ejercida por el Licitante, proveedor, contratista o cualquier integrante de su personal, o su agente o sus subcontratistas, proveedores de servicios, proveedores de insumos y/o sus empleados para influenciar el proceso de licitación o la ejecución del contrato para obtener ventaja, es impropia.</w:t>
      </w:r>
    </w:p>
  </w:footnote>
  <w:footnote w:id="3">
    <w:p w14:paraId="0DAF082B" w14:textId="77777777" w:rsidR="002B4290" w:rsidRPr="00752C88" w:rsidRDefault="002B4290" w:rsidP="002B4290">
      <w:pPr>
        <w:pStyle w:val="Textonotapie"/>
        <w:ind w:left="284" w:hanging="284"/>
        <w:jc w:val="both"/>
        <w:rPr>
          <w:i/>
          <w:sz w:val="18"/>
          <w:szCs w:val="18"/>
        </w:rPr>
      </w:pPr>
      <w:r w:rsidRPr="00E6248D">
        <w:rPr>
          <w:rStyle w:val="Refdenotaalpie"/>
          <w:i/>
          <w:sz w:val="18"/>
          <w:szCs w:val="18"/>
        </w:rPr>
        <w:footnoteRef/>
      </w:r>
      <w:r w:rsidRPr="00E6248D">
        <w:rPr>
          <w:i/>
          <w:sz w:val="18"/>
          <w:szCs w:val="18"/>
        </w:rPr>
        <w:t xml:space="preserve">     </w:t>
      </w:r>
      <w:r w:rsidRPr="00E952EB">
        <w:rPr>
          <w:sz w:val="17"/>
          <w:szCs w:val="17"/>
          <w:lang w:val="es-CO"/>
        </w:rPr>
        <w:t>“Persona” se refiere a un funcionario público que actúa con relación al proceso de contratación o la ejecución del contrato.  En este contexto, “funcionario público” incluye a personal del Banco Mundial y a empleados de otras organizaciones que toman o revisan decisiones relativas a los contratos.</w:t>
      </w:r>
      <w:r w:rsidRPr="00752C88">
        <w:rPr>
          <w:i/>
          <w:sz w:val="18"/>
          <w:szCs w:val="18"/>
        </w:rPr>
        <w:t xml:space="preserve"> </w:t>
      </w:r>
    </w:p>
  </w:footnote>
  <w:footnote w:id="4">
    <w:p w14:paraId="0ED90409" w14:textId="77777777" w:rsidR="002B4290" w:rsidRPr="00441064" w:rsidRDefault="002B4290" w:rsidP="002B4290">
      <w:pPr>
        <w:pStyle w:val="Textonotapie"/>
        <w:ind w:left="284" w:hanging="284"/>
        <w:jc w:val="both"/>
        <w:rPr>
          <w:i/>
          <w:sz w:val="18"/>
          <w:szCs w:val="18"/>
        </w:rPr>
      </w:pPr>
      <w:r w:rsidRPr="00E6248D">
        <w:rPr>
          <w:rStyle w:val="Refdenotaalpie"/>
          <w:i/>
          <w:sz w:val="18"/>
          <w:szCs w:val="18"/>
        </w:rPr>
        <w:footnoteRef/>
      </w:r>
      <w:r w:rsidRPr="00E6248D">
        <w:rPr>
          <w:i/>
          <w:sz w:val="18"/>
          <w:szCs w:val="18"/>
        </w:rPr>
        <w:t xml:space="preserve">   </w:t>
      </w:r>
      <w:r w:rsidRPr="00E952EB">
        <w:rPr>
          <w:sz w:val="17"/>
          <w:szCs w:val="17"/>
          <w:lang w:val="es-CO"/>
        </w:rPr>
        <w:t>“Persona” significa un funcionario público; los términos “beneficio” y “obligación” se refieren al proceso de contratación o a la ejecución del contrato; y el término “actuación u omisión” debe estar dirigida a influenciar el proceso de contratación o la ejecución de un contrato.</w:t>
      </w:r>
    </w:p>
  </w:footnote>
  <w:footnote w:id="5">
    <w:p w14:paraId="367C7967" w14:textId="77777777" w:rsidR="002B4290" w:rsidRPr="00103052" w:rsidRDefault="002B4290" w:rsidP="002B4290">
      <w:pPr>
        <w:pStyle w:val="Textonotapie"/>
        <w:ind w:left="284" w:hanging="284"/>
        <w:jc w:val="both"/>
        <w:rPr>
          <w:i/>
        </w:rPr>
      </w:pPr>
      <w:r w:rsidRPr="00E6248D">
        <w:rPr>
          <w:rStyle w:val="Refdenotaalpie"/>
          <w:i/>
          <w:sz w:val="18"/>
          <w:szCs w:val="18"/>
        </w:rPr>
        <w:footnoteRef/>
      </w:r>
      <w:r w:rsidRPr="00E6248D">
        <w:rPr>
          <w:i/>
          <w:sz w:val="18"/>
          <w:szCs w:val="18"/>
        </w:rPr>
        <w:t xml:space="preserve">  </w:t>
      </w:r>
      <w:r w:rsidRPr="00E952EB">
        <w:rPr>
          <w:sz w:val="17"/>
          <w:szCs w:val="17"/>
          <w:lang w:val="es-CO"/>
        </w:rPr>
        <w:t>“Personas” se refiere a los participantes en el proceso de contratación (incluyendo a funcionarios públicos) que intentan establecer precios de oferta a niveles artificiales y no competitivos.</w:t>
      </w:r>
      <w:r w:rsidRPr="00103052">
        <w:rPr>
          <w:i/>
        </w:rPr>
        <w:t xml:space="preserve">  </w:t>
      </w:r>
    </w:p>
  </w:footnote>
  <w:footnote w:id="6">
    <w:p w14:paraId="604A3DBB" w14:textId="77777777" w:rsidR="002B4290" w:rsidRDefault="002B4290" w:rsidP="002B4290">
      <w:pPr>
        <w:pStyle w:val="Textonotapie"/>
        <w:ind w:left="284" w:hanging="284"/>
        <w:jc w:val="both"/>
        <w:rPr>
          <w:sz w:val="18"/>
          <w:szCs w:val="18"/>
        </w:rPr>
      </w:pPr>
      <w:r w:rsidRPr="00E6248D">
        <w:rPr>
          <w:rStyle w:val="Refdenotaalpie"/>
          <w:i/>
          <w:sz w:val="18"/>
          <w:szCs w:val="18"/>
        </w:rPr>
        <w:footnoteRef/>
      </w:r>
      <w:r>
        <w:rPr>
          <w:i/>
          <w:sz w:val="18"/>
          <w:szCs w:val="18"/>
        </w:rPr>
        <w:t xml:space="preserve"> </w:t>
      </w:r>
      <w:r w:rsidRPr="00E952EB">
        <w:rPr>
          <w:sz w:val="17"/>
          <w:szCs w:val="17"/>
          <w:lang w:val="es-CO"/>
        </w:rPr>
        <w:t>“Persona” se refiere a un participante en el proceso de contratación o en la ejecución de un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BF59" w14:textId="42A7FE95" w:rsidR="00B9719D" w:rsidRDefault="00056AF9">
    <w:pPr>
      <w:pStyle w:val="Encabezado"/>
    </w:pPr>
    <w:r>
      <w:rPr>
        <w:noProof/>
        <w:lang w:eastAsia="es-HN"/>
      </w:rPr>
      <w:drawing>
        <wp:anchor distT="0" distB="0" distL="114300" distR="114300" simplePos="0" relativeHeight="251659264" behindDoc="1" locked="0" layoutInCell="1" allowOverlap="1" wp14:anchorId="41DE6043" wp14:editId="56FC8CDC">
          <wp:simplePos x="0" y="0"/>
          <wp:positionH relativeFrom="page">
            <wp:posOffset>-55245</wp:posOffset>
          </wp:positionH>
          <wp:positionV relativeFrom="paragraph">
            <wp:posOffset>-511175</wp:posOffset>
          </wp:positionV>
          <wp:extent cx="7810497" cy="10107702"/>
          <wp:effectExtent l="0" t="0" r="635" b="8255"/>
          <wp:wrapNone/>
          <wp:docPr id="261233382" name="Imagen 26123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DC"/>
    <w:multiLevelType w:val="hybridMultilevel"/>
    <w:tmpl w:val="DA88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03BA6"/>
    <w:multiLevelType w:val="multilevel"/>
    <w:tmpl w:val="770E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E12A6"/>
    <w:multiLevelType w:val="hybridMultilevel"/>
    <w:tmpl w:val="25A21880"/>
    <w:lvl w:ilvl="0" w:tplc="480A0017">
      <w:start w:val="1"/>
      <w:numFmt w:val="lowerLetter"/>
      <w:lvlText w:val="%1)"/>
      <w:lvlJc w:val="left"/>
      <w:pPr>
        <w:ind w:left="1213" w:hanging="360"/>
      </w:pPr>
    </w:lvl>
    <w:lvl w:ilvl="1" w:tplc="480A0019" w:tentative="1">
      <w:start w:val="1"/>
      <w:numFmt w:val="lowerLetter"/>
      <w:lvlText w:val="%2."/>
      <w:lvlJc w:val="left"/>
      <w:pPr>
        <w:ind w:left="1933" w:hanging="360"/>
      </w:pPr>
    </w:lvl>
    <w:lvl w:ilvl="2" w:tplc="480A001B" w:tentative="1">
      <w:start w:val="1"/>
      <w:numFmt w:val="lowerRoman"/>
      <w:lvlText w:val="%3."/>
      <w:lvlJc w:val="right"/>
      <w:pPr>
        <w:ind w:left="2653" w:hanging="180"/>
      </w:pPr>
    </w:lvl>
    <w:lvl w:ilvl="3" w:tplc="480A000F" w:tentative="1">
      <w:start w:val="1"/>
      <w:numFmt w:val="decimal"/>
      <w:lvlText w:val="%4."/>
      <w:lvlJc w:val="left"/>
      <w:pPr>
        <w:ind w:left="3373" w:hanging="360"/>
      </w:pPr>
    </w:lvl>
    <w:lvl w:ilvl="4" w:tplc="480A0019" w:tentative="1">
      <w:start w:val="1"/>
      <w:numFmt w:val="lowerLetter"/>
      <w:lvlText w:val="%5."/>
      <w:lvlJc w:val="left"/>
      <w:pPr>
        <w:ind w:left="4093" w:hanging="360"/>
      </w:pPr>
    </w:lvl>
    <w:lvl w:ilvl="5" w:tplc="480A001B" w:tentative="1">
      <w:start w:val="1"/>
      <w:numFmt w:val="lowerRoman"/>
      <w:lvlText w:val="%6."/>
      <w:lvlJc w:val="right"/>
      <w:pPr>
        <w:ind w:left="4813" w:hanging="180"/>
      </w:pPr>
    </w:lvl>
    <w:lvl w:ilvl="6" w:tplc="480A000F" w:tentative="1">
      <w:start w:val="1"/>
      <w:numFmt w:val="decimal"/>
      <w:lvlText w:val="%7."/>
      <w:lvlJc w:val="left"/>
      <w:pPr>
        <w:ind w:left="5533" w:hanging="360"/>
      </w:pPr>
    </w:lvl>
    <w:lvl w:ilvl="7" w:tplc="480A0019" w:tentative="1">
      <w:start w:val="1"/>
      <w:numFmt w:val="lowerLetter"/>
      <w:lvlText w:val="%8."/>
      <w:lvlJc w:val="left"/>
      <w:pPr>
        <w:ind w:left="6253" w:hanging="360"/>
      </w:pPr>
    </w:lvl>
    <w:lvl w:ilvl="8" w:tplc="480A001B" w:tentative="1">
      <w:start w:val="1"/>
      <w:numFmt w:val="lowerRoman"/>
      <w:lvlText w:val="%9."/>
      <w:lvlJc w:val="right"/>
      <w:pPr>
        <w:ind w:left="6973" w:hanging="180"/>
      </w:pPr>
    </w:lvl>
  </w:abstractNum>
  <w:abstractNum w:abstractNumId="3" w15:restartNumberingAfterBreak="0">
    <w:nsid w:val="03D24981"/>
    <w:multiLevelType w:val="hybridMultilevel"/>
    <w:tmpl w:val="BB24F3B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F3271B"/>
    <w:multiLevelType w:val="hybridMultilevel"/>
    <w:tmpl w:val="D1FAFDB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06587E51"/>
    <w:multiLevelType w:val="hybridMultilevel"/>
    <w:tmpl w:val="EA3ED0D2"/>
    <w:lvl w:ilvl="0" w:tplc="2B8C1658">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6" w15:restartNumberingAfterBreak="0">
    <w:nsid w:val="0A186F60"/>
    <w:multiLevelType w:val="multilevel"/>
    <w:tmpl w:val="15385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B46808"/>
    <w:multiLevelType w:val="hybridMultilevel"/>
    <w:tmpl w:val="7EAABD82"/>
    <w:lvl w:ilvl="0" w:tplc="CD060C8C">
      <w:start w:val="1"/>
      <w:numFmt w:val="decimal"/>
      <w:lvlText w:val="%1."/>
      <w:lvlJc w:val="left"/>
      <w:pPr>
        <w:ind w:left="1440" w:hanging="360"/>
      </w:pPr>
      <w:rPr>
        <w:b w:val="0"/>
        <w:bCs/>
        <w:i w:val="0"/>
        <w:iCs/>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8" w15:restartNumberingAfterBreak="0">
    <w:nsid w:val="1B1C2E65"/>
    <w:multiLevelType w:val="hybridMultilevel"/>
    <w:tmpl w:val="109228F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3746263E"/>
    <w:multiLevelType w:val="hybridMultilevel"/>
    <w:tmpl w:val="867E2B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377A01B3"/>
    <w:multiLevelType w:val="hybridMultilevel"/>
    <w:tmpl w:val="8F66C766"/>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3C14183D"/>
    <w:multiLevelType w:val="hybridMultilevel"/>
    <w:tmpl w:val="A2A89D42"/>
    <w:lvl w:ilvl="0" w:tplc="14F8CB30">
      <w:start w:val="20"/>
      <w:numFmt w:val="bullet"/>
      <w:lvlText w:val=""/>
      <w:lvlJc w:val="left"/>
      <w:pPr>
        <w:ind w:left="720" w:hanging="360"/>
      </w:pPr>
      <w:rPr>
        <w:rFonts w:ascii="Symbol" w:eastAsia="Calibri" w:hAnsi="Symbol"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41BC10EC"/>
    <w:multiLevelType w:val="hybridMultilevel"/>
    <w:tmpl w:val="AFA84AC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421D257F"/>
    <w:multiLevelType w:val="hybridMultilevel"/>
    <w:tmpl w:val="54A6F624"/>
    <w:lvl w:ilvl="0" w:tplc="480A0017">
      <w:start w:val="1"/>
      <w:numFmt w:val="lowerLetter"/>
      <w:lvlText w:val="%1)"/>
      <w:lvlJc w:val="left"/>
      <w:pPr>
        <w:ind w:left="927" w:hanging="360"/>
      </w:p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14" w15:restartNumberingAfterBreak="0">
    <w:nsid w:val="4AFF6782"/>
    <w:multiLevelType w:val="hybridMultilevel"/>
    <w:tmpl w:val="28EC61DA"/>
    <w:lvl w:ilvl="0" w:tplc="D6AAE4C0">
      <w:start w:val="1"/>
      <w:numFmt w:val="decimal"/>
      <w:lvlText w:val="%1."/>
      <w:lvlJc w:val="left"/>
      <w:pPr>
        <w:ind w:left="1068" w:hanging="360"/>
      </w:pPr>
      <w:rPr>
        <w:rFonts w:hint="default"/>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5" w15:restartNumberingAfterBreak="0">
    <w:nsid w:val="4FBD52E0"/>
    <w:multiLevelType w:val="hybridMultilevel"/>
    <w:tmpl w:val="BD864B84"/>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54D961E2"/>
    <w:multiLevelType w:val="hybridMultilevel"/>
    <w:tmpl w:val="7EAABD82"/>
    <w:lvl w:ilvl="0" w:tplc="FFFFFFFF">
      <w:start w:val="1"/>
      <w:numFmt w:val="decimal"/>
      <w:lvlText w:val="%1."/>
      <w:lvlJc w:val="left"/>
      <w:pPr>
        <w:ind w:left="644" w:hanging="360"/>
      </w:pPr>
      <w:rPr>
        <w:b w:val="0"/>
        <w:bCs/>
        <w:i w:val="0"/>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765129B"/>
    <w:multiLevelType w:val="multilevel"/>
    <w:tmpl w:val="A8E87FE8"/>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DF95A3F"/>
    <w:multiLevelType w:val="hybridMultilevel"/>
    <w:tmpl w:val="8C2AA328"/>
    <w:lvl w:ilvl="0" w:tplc="21B8FDF6">
      <w:start w:val="9"/>
      <w:numFmt w:val="lowerLetter"/>
      <w:lvlText w:val="(%1)"/>
      <w:lvlJc w:val="left"/>
      <w:pPr>
        <w:tabs>
          <w:tab w:val="num" w:pos="792"/>
        </w:tabs>
        <w:ind w:left="792" w:hanging="360"/>
      </w:pPr>
      <w:rPr>
        <w:rFonts w:hint="default"/>
      </w:rPr>
    </w:lvl>
    <w:lvl w:ilvl="1" w:tplc="AC2C8326">
      <w:start w:val="2"/>
      <w:numFmt w:val="lowerRoman"/>
      <w:lvlText w:val="(%2)"/>
      <w:lvlJc w:val="left"/>
      <w:pPr>
        <w:tabs>
          <w:tab w:val="num" w:pos="1872"/>
        </w:tabs>
        <w:ind w:left="1872" w:hanging="72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9" w15:restartNumberingAfterBreak="0">
    <w:nsid w:val="63B558F6"/>
    <w:multiLevelType w:val="hybridMultilevel"/>
    <w:tmpl w:val="B18E0196"/>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66161D2E"/>
    <w:multiLevelType w:val="hybridMultilevel"/>
    <w:tmpl w:val="BB24F3BE"/>
    <w:lvl w:ilvl="0" w:tplc="480A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6B310FDF"/>
    <w:multiLevelType w:val="hybridMultilevel"/>
    <w:tmpl w:val="6A9434E4"/>
    <w:lvl w:ilvl="0" w:tplc="480A000F">
      <w:start w:val="2"/>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6ECA1870"/>
    <w:multiLevelType w:val="hybridMultilevel"/>
    <w:tmpl w:val="761ECE86"/>
    <w:lvl w:ilvl="0" w:tplc="480A0001">
      <w:start w:val="1"/>
      <w:numFmt w:val="bullet"/>
      <w:lvlText w:val=""/>
      <w:lvlJc w:val="left"/>
      <w:pPr>
        <w:ind w:left="770" w:hanging="360"/>
      </w:pPr>
      <w:rPr>
        <w:rFonts w:ascii="Symbol" w:hAnsi="Symbol" w:hint="default"/>
      </w:rPr>
    </w:lvl>
    <w:lvl w:ilvl="1" w:tplc="480A0003">
      <w:start w:val="1"/>
      <w:numFmt w:val="bullet"/>
      <w:lvlText w:val="o"/>
      <w:lvlJc w:val="left"/>
      <w:pPr>
        <w:ind w:left="1490" w:hanging="360"/>
      </w:pPr>
      <w:rPr>
        <w:rFonts w:ascii="Courier New" w:hAnsi="Courier New" w:cs="Courier New" w:hint="default"/>
      </w:rPr>
    </w:lvl>
    <w:lvl w:ilvl="2" w:tplc="480A0005">
      <w:start w:val="1"/>
      <w:numFmt w:val="bullet"/>
      <w:lvlText w:val=""/>
      <w:lvlJc w:val="left"/>
      <w:pPr>
        <w:ind w:left="2210" w:hanging="360"/>
      </w:pPr>
      <w:rPr>
        <w:rFonts w:ascii="Wingdings" w:hAnsi="Wingdings" w:hint="default"/>
      </w:rPr>
    </w:lvl>
    <w:lvl w:ilvl="3" w:tplc="480A0001">
      <w:start w:val="1"/>
      <w:numFmt w:val="bullet"/>
      <w:lvlText w:val=""/>
      <w:lvlJc w:val="left"/>
      <w:pPr>
        <w:ind w:left="2930" w:hanging="360"/>
      </w:pPr>
      <w:rPr>
        <w:rFonts w:ascii="Symbol" w:hAnsi="Symbol" w:hint="default"/>
      </w:rPr>
    </w:lvl>
    <w:lvl w:ilvl="4" w:tplc="480A0003">
      <w:start w:val="1"/>
      <w:numFmt w:val="bullet"/>
      <w:lvlText w:val="o"/>
      <w:lvlJc w:val="left"/>
      <w:pPr>
        <w:ind w:left="3650" w:hanging="360"/>
      </w:pPr>
      <w:rPr>
        <w:rFonts w:ascii="Courier New" w:hAnsi="Courier New" w:cs="Courier New" w:hint="default"/>
      </w:rPr>
    </w:lvl>
    <w:lvl w:ilvl="5" w:tplc="480A0005">
      <w:start w:val="1"/>
      <w:numFmt w:val="bullet"/>
      <w:lvlText w:val=""/>
      <w:lvlJc w:val="left"/>
      <w:pPr>
        <w:ind w:left="4370" w:hanging="360"/>
      </w:pPr>
      <w:rPr>
        <w:rFonts w:ascii="Wingdings" w:hAnsi="Wingdings" w:hint="default"/>
      </w:rPr>
    </w:lvl>
    <w:lvl w:ilvl="6" w:tplc="480A0001">
      <w:start w:val="1"/>
      <w:numFmt w:val="bullet"/>
      <w:lvlText w:val=""/>
      <w:lvlJc w:val="left"/>
      <w:pPr>
        <w:ind w:left="5090" w:hanging="360"/>
      </w:pPr>
      <w:rPr>
        <w:rFonts w:ascii="Symbol" w:hAnsi="Symbol" w:hint="default"/>
      </w:rPr>
    </w:lvl>
    <w:lvl w:ilvl="7" w:tplc="480A0003">
      <w:start w:val="1"/>
      <w:numFmt w:val="bullet"/>
      <w:lvlText w:val="o"/>
      <w:lvlJc w:val="left"/>
      <w:pPr>
        <w:ind w:left="5810" w:hanging="360"/>
      </w:pPr>
      <w:rPr>
        <w:rFonts w:ascii="Courier New" w:hAnsi="Courier New" w:cs="Courier New" w:hint="default"/>
      </w:rPr>
    </w:lvl>
    <w:lvl w:ilvl="8" w:tplc="480A0005">
      <w:start w:val="1"/>
      <w:numFmt w:val="bullet"/>
      <w:lvlText w:val=""/>
      <w:lvlJc w:val="left"/>
      <w:pPr>
        <w:ind w:left="6530" w:hanging="360"/>
      </w:pPr>
      <w:rPr>
        <w:rFonts w:ascii="Wingdings" w:hAnsi="Wingdings" w:hint="default"/>
      </w:rPr>
    </w:lvl>
  </w:abstractNum>
  <w:abstractNum w:abstractNumId="23" w15:restartNumberingAfterBreak="0">
    <w:nsid w:val="74065C63"/>
    <w:multiLevelType w:val="hybridMultilevel"/>
    <w:tmpl w:val="9D6A876A"/>
    <w:lvl w:ilvl="0" w:tplc="B2C0DBD4">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24" w15:restartNumberingAfterBreak="0">
    <w:nsid w:val="74CF6D4C"/>
    <w:multiLevelType w:val="hybridMultilevel"/>
    <w:tmpl w:val="1834FF02"/>
    <w:lvl w:ilvl="0" w:tplc="480A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7B8D2DF2"/>
    <w:multiLevelType w:val="multilevel"/>
    <w:tmpl w:val="4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010284"/>
    <w:multiLevelType w:val="multilevel"/>
    <w:tmpl w:val="42E24BB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133329204">
    <w:abstractNumId w:val="9"/>
  </w:num>
  <w:num w:numId="2" w16cid:durableId="1180119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047447">
    <w:abstractNumId w:val="4"/>
  </w:num>
  <w:num w:numId="4" w16cid:durableId="1081760895">
    <w:abstractNumId w:val="26"/>
  </w:num>
  <w:num w:numId="5" w16cid:durableId="671613030">
    <w:abstractNumId w:val="25"/>
  </w:num>
  <w:num w:numId="6" w16cid:durableId="941450857">
    <w:abstractNumId w:val="18"/>
  </w:num>
  <w:num w:numId="7" w16cid:durableId="1323698152">
    <w:abstractNumId w:val="2"/>
  </w:num>
  <w:num w:numId="8" w16cid:durableId="1566992469">
    <w:abstractNumId w:val="17"/>
  </w:num>
  <w:num w:numId="9" w16cid:durableId="1148861841">
    <w:abstractNumId w:val="7"/>
  </w:num>
  <w:num w:numId="10" w16cid:durableId="769160933">
    <w:abstractNumId w:val="21"/>
  </w:num>
  <w:num w:numId="11" w16cid:durableId="1540699358">
    <w:abstractNumId w:val="12"/>
  </w:num>
  <w:num w:numId="12" w16cid:durableId="1786726692">
    <w:abstractNumId w:val="5"/>
  </w:num>
  <w:num w:numId="13" w16cid:durableId="2145391446">
    <w:abstractNumId w:val="23"/>
  </w:num>
  <w:num w:numId="14" w16cid:durableId="5255031">
    <w:abstractNumId w:val="1"/>
  </w:num>
  <w:num w:numId="15" w16cid:durableId="631441706">
    <w:abstractNumId w:val="22"/>
  </w:num>
  <w:num w:numId="16" w16cid:durableId="559708555">
    <w:abstractNumId w:val="22"/>
  </w:num>
  <w:num w:numId="17" w16cid:durableId="697586841">
    <w:abstractNumId w:val="16"/>
  </w:num>
  <w:num w:numId="18" w16cid:durableId="1549293371">
    <w:abstractNumId w:val="0"/>
  </w:num>
  <w:num w:numId="19" w16cid:durableId="1592857309">
    <w:abstractNumId w:val="11"/>
  </w:num>
  <w:num w:numId="20" w16cid:durableId="614675081">
    <w:abstractNumId w:val="15"/>
  </w:num>
  <w:num w:numId="21" w16cid:durableId="832112729">
    <w:abstractNumId w:val="19"/>
  </w:num>
  <w:num w:numId="22" w16cid:durableId="1924752641">
    <w:abstractNumId w:val="14"/>
  </w:num>
  <w:num w:numId="23" w16cid:durableId="869680509">
    <w:abstractNumId w:val="24"/>
  </w:num>
  <w:num w:numId="24" w16cid:durableId="89816778">
    <w:abstractNumId w:val="20"/>
  </w:num>
  <w:num w:numId="25" w16cid:durableId="272131399">
    <w:abstractNumId w:val="3"/>
  </w:num>
  <w:num w:numId="26" w16cid:durableId="1877310904">
    <w:abstractNumId w:val="6"/>
  </w:num>
  <w:num w:numId="27" w16cid:durableId="947466877">
    <w:abstractNumId w:val="10"/>
  </w:num>
  <w:num w:numId="28" w16cid:durableId="138886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9D"/>
    <w:rsid w:val="00000DE6"/>
    <w:rsid w:val="0000112B"/>
    <w:rsid w:val="000043DB"/>
    <w:rsid w:val="00006CD9"/>
    <w:rsid w:val="00011461"/>
    <w:rsid w:val="00011F6B"/>
    <w:rsid w:val="00012262"/>
    <w:rsid w:val="00013EFF"/>
    <w:rsid w:val="000210DF"/>
    <w:rsid w:val="0002122B"/>
    <w:rsid w:val="00023142"/>
    <w:rsid w:val="00024D4A"/>
    <w:rsid w:val="0002767C"/>
    <w:rsid w:val="00027BEF"/>
    <w:rsid w:val="00040E35"/>
    <w:rsid w:val="0004100B"/>
    <w:rsid w:val="00052EE0"/>
    <w:rsid w:val="0005538E"/>
    <w:rsid w:val="00056AF9"/>
    <w:rsid w:val="00060ADC"/>
    <w:rsid w:val="000614A9"/>
    <w:rsid w:val="00087931"/>
    <w:rsid w:val="000901BD"/>
    <w:rsid w:val="0009028D"/>
    <w:rsid w:val="000950C6"/>
    <w:rsid w:val="0009581F"/>
    <w:rsid w:val="00096459"/>
    <w:rsid w:val="00097348"/>
    <w:rsid w:val="000A13BE"/>
    <w:rsid w:val="000A18EC"/>
    <w:rsid w:val="000A2CB3"/>
    <w:rsid w:val="000A6D8D"/>
    <w:rsid w:val="000A7004"/>
    <w:rsid w:val="000B4784"/>
    <w:rsid w:val="000B6008"/>
    <w:rsid w:val="000B6C06"/>
    <w:rsid w:val="000C13AD"/>
    <w:rsid w:val="000C3E1E"/>
    <w:rsid w:val="000C49D7"/>
    <w:rsid w:val="000D1A3C"/>
    <w:rsid w:val="000D2AFA"/>
    <w:rsid w:val="000D3522"/>
    <w:rsid w:val="000D3D90"/>
    <w:rsid w:val="000D79A4"/>
    <w:rsid w:val="000E4295"/>
    <w:rsid w:val="000E42B3"/>
    <w:rsid w:val="000E6469"/>
    <w:rsid w:val="000F2E64"/>
    <w:rsid w:val="000F47A4"/>
    <w:rsid w:val="000F493E"/>
    <w:rsid w:val="00102955"/>
    <w:rsid w:val="001048F1"/>
    <w:rsid w:val="00105B3A"/>
    <w:rsid w:val="00105C40"/>
    <w:rsid w:val="00107D1A"/>
    <w:rsid w:val="00110CC3"/>
    <w:rsid w:val="001113B8"/>
    <w:rsid w:val="00111AA7"/>
    <w:rsid w:val="00114EDC"/>
    <w:rsid w:val="00115BAD"/>
    <w:rsid w:val="001161A4"/>
    <w:rsid w:val="00117588"/>
    <w:rsid w:val="00120BD9"/>
    <w:rsid w:val="00124DA0"/>
    <w:rsid w:val="00134DE3"/>
    <w:rsid w:val="00137E72"/>
    <w:rsid w:val="00143D2E"/>
    <w:rsid w:val="00146983"/>
    <w:rsid w:val="001470F1"/>
    <w:rsid w:val="00147F4F"/>
    <w:rsid w:val="00152B3D"/>
    <w:rsid w:val="001533B3"/>
    <w:rsid w:val="001536C5"/>
    <w:rsid w:val="00154354"/>
    <w:rsid w:val="001579D4"/>
    <w:rsid w:val="0016386A"/>
    <w:rsid w:val="001648E8"/>
    <w:rsid w:val="00167186"/>
    <w:rsid w:val="001744B3"/>
    <w:rsid w:val="00184C2B"/>
    <w:rsid w:val="001904A7"/>
    <w:rsid w:val="0019194C"/>
    <w:rsid w:val="001944B4"/>
    <w:rsid w:val="001B11D2"/>
    <w:rsid w:val="001C23D9"/>
    <w:rsid w:val="001C7C59"/>
    <w:rsid w:val="001D08B8"/>
    <w:rsid w:val="001D40D3"/>
    <w:rsid w:val="001D611F"/>
    <w:rsid w:val="001D794B"/>
    <w:rsid w:val="001E4F3D"/>
    <w:rsid w:val="001E6738"/>
    <w:rsid w:val="001F48E3"/>
    <w:rsid w:val="001F4ABB"/>
    <w:rsid w:val="002047BD"/>
    <w:rsid w:val="0020601E"/>
    <w:rsid w:val="00210F3F"/>
    <w:rsid w:val="0021231B"/>
    <w:rsid w:val="00212604"/>
    <w:rsid w:val="00215BC5"/>
    <w:rsid w:val="00216290"/>
    <w:rsid w:val="00231D0C"/>
    <w:rsid w:val="002336BF"/>
    <w:rsid w:val="0024081D"/>
    <w:rsid w:val="002459F1"/>
    <w:rsid w:val="00247933"/>
    <w:rsid w:val="00247A1A"/>
    <w:rsid w:val="002527E1"/>
    <w:rsid w:val="00257592"/>
    <w:rsid w:val="00260769"/>
    <w:rsid w:val="0026078B"/>
    <w:rsid w:val="00263ACE"/>
    <w:rsid w:val="00265065"/>
    <w:rsid w:val="002673F5"/>
    <w:rsid w:val="00272C3E"/>
    <w:rsid w:val="00276E4D"/>
    <w:rsid w:val="00277DCB"/>
    <w:rsid w:val="002809D6"/>
    <w:rsid w:val="002813B5"/>
    <w:rsid w:val="0028317C"/>
    <w:rsid w:val="0028409B"/>
    <w:rsid w:val="002867E7"/>
    <w:rsid w:val="002901D4"/>
    <w:rsid w:val="0029214E"/>
    <w:rsid w:val="00292C8C"/>
    <w:rsid w:val="00296A5E"/>
    <w:rsid w:val="00296DAC"/>
    <w:rsid w:val="00297A5D"/>
    <w:rsid w:val="002A0DA1"/>
    <w:rsid w:val="002A33DD"/>
    <w:rsid w:val="002A69AC"/>
    <w:rsid w:val="002B4290"/>
    <w:rsid w:val="002C1FF7"/>
    <w:rsid w:val="002C4803"/>
    <w:rsid w:val="002C6EC0"/>
    <w:rsid w:val="002D2914"/>
    <w:rsid w:val="002D6716"/>
    <w:rsid w:val="002E003C"/>
    <w:rsid w:val="002E5C38"/>
    <w:rsid w:val="002E73F8"/>
    <w:rsid w:val="002F2C78"/>
    <w:rsid w:val="002F33A3"/>
    <w:rsid w:val="002F5094"/>
    <w:rsid w:val="003018B7"/>
    <w:rsid w:val="00302277"/>
    <w:rsid w:val="003039F5"/>
    <w:rsid w:val="00303FA2"/>
    <w:rsid w:val="00311EAE"/>
    <w:rsid w:val="003160CC"/>
    <w:rsid w:val="00320057"/>
    <w:rsid w:val="00320A8B"/>
    <w:rsid w:val="003218B1"/>
    <w:rsid w:val="003220BB"/>
    <w:rsid w:val="003353BB"/>
    <w:rsid w:val="00342960"/>
    <w:rsid w:val="00343309"/>
    <w:rsid w:val="0035100E"/>
    <w:rsid w:val="00354EA3"/>
    <w:rsid w:val="003552D5"/>
    <w:rsid w:val="003560E5"/>
    <w:rsid w:val="003628E2"/>
    <w:rsid w:val="0036305D"/>
    <w:rsid w:val="00364291"/>
    <w:rsid w:val="00367C28"/>
    <w:rsid w:val="003769F4"/>
    <w:rsid w:val="00377664"/>
    <w:rsid w:val="00385F2A"/>
    <w:rsid w:val="003909A6"/>
    <w:rsid w:val="003974DE"/>
    <w:rsid w:val="003976B8"/>
    <w:rsid w:val="003A38C6"/>
    <w:rsid w:val="003B364D"/>
    <w:rsid w:val="003C089C"/>
    <w:rsid w:val="003C1B8B"/>
    <w:rsid w:val="003C29CA"/>
    <w:rsid w:val="003C4E50"/>
    <w:rsid w:val="003D2BCA"/>
    <w:rsid w:val="003D3471"/>
    <w:rsid w:val="003D5961"/>
    <w:rsid w:val="003E002A"/>
    <w:rsid w:val="003E28E9"/>
    <w:rsid w:val="003E4D5E"/>
    <w:rsid w:val="003F0513"/>
    <w:rsid w:val="003F54AC"/>
    <w:rsid w:val="00400F3F"/>
    <w:rsid w:val="00404411"/>
    <w:rsid w:val="00404DAE"/>
    <w:rsid w:val="0041242C"/>
    <w:rsid w:val="00412487"/>
    <w:rsid w:val="00412DBB"/>
    <w:rsid w:val="004134F6"/>
    <w:rsid w:val="0041419D"/>
    <w:rsid w:val="00415D12"/>
    <w:rsid w:val="0041608A"/>
    <w:rsid w:val="00416D08"/>
    <w:rsid w:val="00416D92"/>
    <w:rsid w:val="0042281A"/>
    <w:rsid w:val="00424281"/>
    <w:rsid w:val="00431ECD"/>
    <w:rsid w:val="0043518C"/>
    <w:rsid w:val="0044279B"/>
    <w:rsid w:val="00446300"/>
    <w:rsid w:val="00446982"/>
    <w:rsid w:val="0045103D"/>
    <w:rsid w:val="00454DD1"/>
    <w:rsid w:val="004561BB"/>
    <w:rsid w:val="004561C1"/>
    <w:rsid w:val="0045695D"/>
    <w:rsid w:val="00457AAF"/>
    <w:rsid w:val="00460145"/>
    <w:rsid w:val="0046028C"/>
    <w:rsid w:val="00460E67"/>
    <w:rsid w:val="00461DD5"/>
    <w:rsid w:val="004627E8"/>
    <w:rsid w:val="004654E0"/>
    <w:rsid w:val="00465E8E"/>
    <w:rsid w:val="00470DC4"/>
    <w:rsid w:val="0047238D"/>
    <w:rsid w:val="00475D59"/>
    <w:rsid w:val="00485D74"/>
    <w:rsid w:val="0048687B"/>
    <w:rsid w:val="00487932"/>
    <w:rsid w:val="0049075A"/>
    <w:rsid w:val="004911C8"/>
    <w:rsid w:val="00494A34"/>
    <w:rsid w:val="00495217"/>
    <w:rsid w:val="00497043"/>
    <w:rsid w:val="004A6AD8"/>
    <w:rsid w:val="004B13CF"/>
    <w:rsid w:val="004B3EA4"/>
    <w:rsid w:val="004B6DC3"/>
    <w:rsid w:val="004C274F"/>
    <w:rsid w:val="004C3522"/>
    <w:rsid w:val="004C4B86"/>
    <w:rsid w:val="004C60E7"/>
    <w:rsid w:val="004C778B"/>
    <w:rsid w:val="004D1A01"/>
    <w:rsid w:val="004D26D8"/>
    <w:rsid w:val="004D3173"/>
    <w:rsid w:val="004D5B4C"/>
    <w:rsid w:val="004E174E"/>
    <w:rsid w:val="004E2172"/>
    <w:rsid w:val="004E43C8"/>
    <w:rsid w:val="004E4FAF"/>
    <w:rsid w:val="004E6B2B"/>
    <w:rsid w:val="004F33E3"/>
    <w:rsid w:val="004F4034"/>
    <w:rsid w:val="00502036"/>
    <w:rsid w:val="00521190"/>
    <w:rsid w:val="00521F9D"/>
    <w:rsid w:val="0052451B"/>
    <w:rsid w:val="005323F2"/>
    <w:rsid w:val="00532F48"/>
    <w:rsid w:val="00533FA2"/>
    <w:rsid w:val="00541A34"/>
    <w:rsid w:val="00545916"/>
    <w:rsid w:val="005548AC"/>
    <w:rsid w:val="00555B57"/>
    <w:rsid w:val="005569BD"/>
    <w:rsid w:val="0056243C"/>
    <w:rsid w:val="005723D9"/>
    <w:rsid w:val="005724FC"/>
    <w:rsid w:val="00572DAC"/>
    <w:rsid w:val="005731E4"/>
    <w:rsid w:val="00577D1C"/>
    <w:rsid w:val="005804A7"/>
    <w:rsid w:val="00581A1F"/>
    <w:rsid w:val="005823FC"/>
    <w:rsid w:val="00585D9D"/>
    <w:rsid w:val="00587893"/>
    <w:rsid w:val="0059154C"/>
    <w:rsid w:val="0059297B"/>
    <w:rsid w:val="00594326"/>
    <w:rsid w:val="00597B65"/>
    <w:rsid w:val="005A153B"/>
    <w:rsid w:val="005A6A87"/>
    <w:rsid w:val="005A7DA8"/>
    <w:rsid w:val="005B1B6B"/>
    <w:rsid w:val="005B2290"/>
    <w:rsid w:val="005B50B6"/>
    <w:rsid w:val="005B60C9"/>
    <w:rsid w:val="005B6249"/>
    <w:rsid w:val="005D5141"/>
    <w:rsid w:val="005D62D6"/>
    <w:rsid w:val="005D7253"/>
    <w:rsid w:val="005E620C"/>
    <w:rsid w:val="005F3527"/>
    <w:rsid w:val="005F53B7"/>
    <w:rsid w:val="005F748B"/>
    <w:rsid w:val="00602237"/>
    <w:rsid w:val="00606812"/>
    <w:rsid w:val="006111E3"/>
    <w:rsid w:val="00611898"/>
    <w:rsid w:val="00614600"/>
    <w:rsid w:val="0061573D"/>
    <w:rsid w:val="0061686A"/>
    <w:rsid w:val="00617222"/>
    <w:rsid w:val="006230F4"/>
    <w:rsid w:val="00625356"/>
    <w:rsid w:val="00626733"/>
    <w:rsid w:val="00633A2B"/>
    <w:rsid w:val="00640D15"/>
    <w:rsid w:val="00641790"/>
    <w:rsid w:val="00642080"/>
    <w:rsid w:val="006529F7"/>
    <w:rsid w:val="00661AEE"/>
    <w:rsid w:val="00665339"/>
    <w:rsid w:val="0066782E"/>
    <w:rsid w:val="006738F3"/>
    <w:rsid w:val="0067484D"/>
    <w:rsid w:val="00680660"/>
    <w:rsid w:val="00683E0B"/>
    <w:rsid w:val="00684EE7"/>
    <w:rsid w:val="006917B2"/>
    <w:rsid w:val="006927B1"/>
    <w:rsid w:val="00695FBA"/>
    <w:rsid w:val="006969AC"/>
    <w:rsid w:val="006A143D"/>
    <w:rsid w:val="006A28A3"/>
    <w:rsid w:val="006A3E3B"/>
    <w:rsid w:val="006B033E"/>
    <w:rsid w:val="006B7603"/>
    <w:rsid w:val="006C0D21"/>
    <w:rsid w:val="006C716E"/>
    <w:rsid w:val="006D010A"/>
    <w:rsid w:val="006D16CF"/>
    <w:rsid w:val="006E3E16"/>
    <w:rsid w:val="006E6401"/>
    <w:rsid w:val="006E6E4D"/>
    <w:rsid w:val="006E7D23"/>
    <w:rsid w:val="006F0C98"/>
    <w:rsid w:val="006F1539"/>
    <w:rsid w:val="006F411E"/>
    <w:rsid w:val="006F5AE2"/>
    <w:rsid w:val="006F6F41"/>
    <w:rsid w:val="006F7EA6"/>
    <w:rsid w:val="007038B0"/>
    <w:rsid w:val="00703A02"/>
    <w:rsid w:val="00704655"/>
    <w:rsid w:val="00717DE8"/>
    <w:rsid w:val="007217CF"/>
    <w:rsid w:val="00721D91"/>
    <w:rsid w:val="007230B5"/>
    <w:rsid w:val="00725BD7"/>
    <w:rsid w:val="00732C5A"/>
    <w:rsid w:val="0073338A"/>
    <w:rsid w:val="007345FC"/>
    <w:rsid w:val="00736B20"/>
    <w:rsid w:val="00741037"/>
    <w:rsid w:val="007418B3"/>
    <w:rsid w:val="00743A3B"/>
    <w:rsid w:val="00750FAA"/>
    <w:rsid w:val="007555B9"/>
    <w:rsid w:val="00756090"/>
    <w:rsid w:val="007560A3"/>
    <w:rsid w:val="007561E1"/>
    <w:rsid w:val="0075653F"/>
    <w:rsid w:val="007602B8"/>
    <w:rsid w:val="00760686"/>
    <w:rsid w:val="007614F5"/>
    <w:rsid w:val="0076324D"/>
    <w:rsid w:val="00763502"/>
    <w:rsid w:val="00765C39"/>
    <w:rsid w:val="00767C0A"/>
    <w:rsid w:val="00771BC4"/>
    <w:rsid w:val="007728C2"/>
    <w:rsid w:val="007772F2"/>
    <w:rsid w:val="00781B23"/>
    <w:rsid w:val="00781C90"/>
    <w:rsid w:val="00782514"/>
    <w:rsid w:val="00783132"/>
    <w:rsid w:val="0079236D"/>
    <w:rsid w:val="00796AE4"/>
    <w:rsid w:val="00796B7B"/>
    <w:rsid w:val="007A75F7"/>
    <w:rsid w:val="007B3001"/>
    <w:rsid w:val="007B7A39"/>
    <w:rsid w:val="007C08F9"/>
    <w:rsid w:val="007C0BA9"/>
    <w:rsid w:val="007C2272"/>
    <w:rsid w:val="007C2E2B"/>
    <w:rsid w:val="007C5E47"/>
    <w:rsid w:val="007D5E2E"/>
    <w:rsid w:val="007D636E"/>
    <w:rsid w:val="007E1232"/>
    <w:rsid w:val="007E17E7"/>
    <w:rsid w:val="007E1A13"/>
    <w:rsid w:val="007E3CED"/>
    <w:rsid w:val="007F0761"/>
    <w:rsid w:val="007F7679"/>
    <w:rsid w:val="008015F4"/>
    <w:rsid w:val="0080645E"/>
    <w:rsid w:val="00810C02"/>
    <w:rsid w:val="0081164D"/>
    <w:rsid w:val="00813437"/>
    <w:rsid w:val="008150D6"/>
    <w:rsid w:val="008165A9"/>
    <w:rsid w:val="00822BE3"/>
    <w:rsid w:val="0082461C"/>
    <w:rsid w:val="0083018D"/>
    <w:rsid w:val="008303C4"/>
    <w:rsid w:val="00831602"/>
    <w:rsid w:val="008340A3"/>
    <w:rsid w:val="008340CD"/>
    <w:rsid w:val="008346A1"/>
    <w:rsid w:val="00834D07"/>
    <w:rsid w:val="00837FA5"/>
    <w:rsid w:val="0084056C"/>
    <w:rsid w:val="00843462"/>
    <w:rsid w:val="00843819"/>
    <w:rsid w:val="008443D7"/>
    <w:rsid w:val="0084722E"/>
    <w:rsid w:val="008519F0"/>
    <w:rsid w:val="00851B5B"/>
    <w:rsid w:val="00854764"/>
    <w:rsid w:val="00855E96"/>
    <w:rsid w:val="00865806"/>
    <w:rsid w:val="00872D3A"/>
    <w:rsid w:val="00873180"/>
    <w:rsid w:val="00873353"/>
    <w:rsid w:val="0087476B"/>
    <w:rsid w:val="00876E83"/>
    <w:rsid w:val="00883510"/>
    <w:rsid w:val="008839FF"/>
    <w:rsid w:val="008843F8"/>
    <w:rsid w:val="00886385"/>
    <w:rsid w:val="00890D16"/>
    <w:rsid w:val="008A369B"/>
    <w:rsid w:val="008B7E84"/>
    <w:rsid w:val="008D0F12"/>
    <w:rsid w:val="008D2E1E"/>
    <w:rsid w:val="008D5812"/>
    <w:rsid w:val="008F00C8"/>
    <w:rsid w:val="008F156E"/>
    <w:rsid w:val="008F3153"/>
    <w:rsid w:val="00904581"/>
    <w:rsid w:val="00904D80"/>
    <w:rsid w:val="009054FE"/>
    <w:rsid w:val="00906373"/>
    <w:rsid w:val="00906E11"/>
    <w:rsid w:val="009109E1"/>
    <w:rsid w:val="00910B26"/>
    <w:rsid w:val="00911564"/>
    <w:rsid w:val="00912347"/>
    <w:rsid w:val="00912A95"/>
    <w:rsid w:val="00914BFE"/>
    <w:rsid w:val="00924977"/>
    <w:rsid w:val="0092626E"/>
    <w:rsid w:val="00934A18"/>
    <w:rsid w:val="00935987"/>
    <w:rsid w:val="0094174E"/>
    <w:rsid w:val="00944A0D"/>
    <w:rsid w:val="00951A32"/>
    <w:rsid w:val="0095576D"/>
    <w:rsid w:val="00961722"/>
    <w:rsid w:val="00961AE1"/>
    <w:rsid w:val="0096698A"/>
    <w:rsid w:val="00980EE1"/>
    <w:rsid w:val="009853B5"/>
    <w:rsid w:val="009866BE"/>
    <w:rsid w:val="00986DE4"/>
    <w:rsid w:val="0099080F"/>
    <w:rsid w:val="00990E54"/>
    <w:rsid w:val="00993AEB"/>
    <w:rsid w:val="0099443B"/>
    <w:rsid w:val="009945CE"/>
    <w:rsid w:val="00995C79"/>
    <w:rsid w:val="009A0643"/>
    <w:rsid w:val="009B0805"/>
    <w:rsid w:val="009B795C"/>
    <w:rsid w:val="009C3FC6"/>
    <w:rsid w:val="009C46AC"/>
    <w:rsid w:val="009C4EF1"/>
    <w:rsid w:val="009C5055"/>
    <w:rsid w:val="009D301E"/>
    <w:rsid w:val="009D7B37"/>
    <w:rsid w:val="009E06B8"/>
    <w:rsid w:val="009E1CD3"/>
    <w:rsid w:val="009E26BE"/>
    <w:rsid w:val="009E3756"/>
    <w:rsid w:val="009E42C6"/>
    <w:rsid w:val="009E4554"/>
    <w:rsid w:val="009E5609"/>
    <w:rsid w:val="009F2913"/>
    <w:rsid w:val="009F3749"/>
    <w:rsid w:val="009F4453"/>
    <w:rsid w:val="009F58DF"/>
    <w:rsid w:val="009F5C70"/>
    <w:rsid w:val="009F66E7"/>
    <w:rsid w:val="009F7E15"/>
    <w:rsid w:val="00A034C0"/>
    <w:rsid w:val="00A06CE6"/>
    <w:rsid w:val="00A162BA"/>
    <w:rsid w:val="00A31F32"/>
    <w:rsid w:val="00A3458C"/>
    <w:rsid w:val="00A35464"/>
    <w:rsid w:val="00A402D4"/>
    <w:rsid w:val="00A43D0D"/>
    <w:rsid w:val="00A500F0"/>
    <w:rsid w:val="00A50D5A"/>
    <w:rsid w:val="00A549B9"/>
    <w:rsid w:val="00A60C1F"/>
    <w:rsid w:val="00A62EA5"/>
    <w:rsid w:val="00A64B32"/>
    <w:rsid w:val="00A67E92"/>
    <w:rsid w:val="00A70A20"/>
    <w:rsid w:val="00A72C3D"/>
    <w:rsid w:val="00A77D5B"/>
    <w:rsid w:val="00A83763"/>
    <w:rsid w:val="00A83DAE"/>
    <w:rsid w:val="00A848D3"/>
    <w:rsid w:val="00A848F7"/>
    <w:rsid w:val="00A9013B"/>
    <w:rsid w:val="00A92D3A"/>
    <w:rsid w:val="00AA33F4"/>
    <w:rsid w:val="00AA5094"/>
    <w:rsid w:val="00AB25EF"/>
    <w:rsid w:val="00AB343A"/>
    <w:rsid w:val="00AC0698"/>
    <w:rsid w:val="00AC2EF4"/>
    <w:rsid w:val="00AC34B2"/>
    <w:rsid w:val="00AD1DA3"/>
    <w:rsid w:val="00AD2161"/>
    <w:rsid w:val="00AD2859"/>
    <w:rsid w:val="00AD61FB"/>
    <w:rsid w:val="00AE2688"/>
    <w:rsid w:val="00AF2944"/>
    <w:rsid w:val="00AF342E"/>
    <w:rsid w:val="00AF3B88"/>
    <w:rsid w:val="00AF668B"/>
    <w:rsid w:val="00B00AEF"/>
    <w:rsid w:val="00B02F86"/>
    <w:rsid w:val="00B109A8"/>
    <w:rsid w:val="00B13DEA"/>
    <w:rsid w:val="00B14DA9"/>
    <w:rsid w:val="00B15B7B"/>
    <w:rsid w:val="00B220F1"/>
    <w:rsid w:val="00B226BE"/>
    <w:rsid w:val="00B265A4"/>
    <w:rsid w:val="00B265B5"/>
    <w:rsid w:val="00B31B55"/>
    <w:rsid w:val="00B31DB2"/>
    <w:rsid w:val="00B3210E"/>
    <w:rsid w:val="00B33C29"/>
    <w:rsid w:val="00B45C30"/>
    <w:rsid w:val="00B46566"/>
    <w:rsid w:val="00B502FC"/>
    <w:rsid w:val="00B526B8"/>
    <w:rsid w:val="00B60FCC"/>
    <w:rsid w:val="00B62824"/>
    <w:rsid w:val="00B652C6"/>
    <w:rsid w:val="00B66542"/>
    <w:rsid w:val="00B71188"/>
    <w:rsid w:val="00B7123F"/>
    <w:rsid w:val="00B77C6B"/>
    <w:rsid w:val="00B801BD"/>
    <w:rsid w:val="00B82722"/>
    <w:rsid w:val="00B84EA3"/>
    <w:rsid w:val="00B86169"/>
    <w:rsid w:val="00B90CCD"/>
    <w:rsid w:val="00B91AF4"/>
    <w:rsid w:val="00B9719D"/>
    <w:rsid w:val="00BA6B1E"/>
    <w:rsid w:val="00BB0CEE"/>
    <w:rsid w:val="00BB0CF0"/>
    <w:rsid w:val="00BB4881"/>
    <w:rsid w:val="00BB6D74"/>
    <w:rsid w:val="00BC19B0"/>
    <w:rsid w:val="00BE3E40"/>
    <w:rsid w:val="00BE7BE3"/>
    <w:rsid w:val="00BE7DAD"/>
    <w:rsid w:val="00BF1691"/>
    <w:rsid w:val="00BF2C84"/>
    <w:rsid w:val="00BF4865"/>
    <w:rsid w:val="00BF4B7A"/>
    <w:rsid w:val="00BF540E"/>
    <w:rsid w:val="00C03A25"/>
    <w:rsid w:val="00C058F7"/>
    <w:rsid w:val="00C130F9"/>
    <w:rsid w:val="00C160D7"/>
    <w:rsid w:val="00C16A80"/>
    <w:rsid w:val="00C20041"/>
    <w:rsid w:val="00C31A0F"/>
    <w:rsid w:val="00C3211F"/>
    <w:rsid w:val="00C40FDC"/>
    <w:rsid w:val="00C47CB2"/>
    <w:rsid w:val="00C51808"/>
    <w:rsid w:val="00C5384B"/>
    <w:rsid w:val="00C648BB"/>
    <w:rsid w:val="00C72974"/>
    <w:rsid w:val="00C74EFF"/>
    <w:rsid w:val="00C82231"/>
    <w:rsid w:val="00C82E8D"/>
    <w:rsid w:val="00C83C85"/>
    <w:rsid w:val="00C911E0"/>
    <w:rsid w:val="00C935BF"/>
    <w:rsid w:val="00CA063F"/>
    <w:rsid w:val="00CA2075"/>
    <w:rsid w:val="00CA69A8"/>
    <w:rsid w:val="00CB1709"/>
    <w:rsid w:val="00CB20B0"/>
    <w:rsid w:val="00CC06AB"/>
    <w:rsid w:val="00CC1848"/>
    <w:rsid w:val="00CC478A"/>
    <w:rsid w:val="00CD08D3"/>
    <w:rsid w:val="00CD27CD"/>
    <w:rsid w:val="00CD3F45"/>
    <w:rsid w:val="00CE42DA"/>
    <w:rsid w:val="00CE65C5"/>
    <w:rsid w:val="00CE7F3B"/>
    <w:rsid w:val="00CF2AD8"/>
    <w:rsid w:val="00D00C9A"/>
    <w:rsid w:val="00D013B9"/>
    <w:rsid w:val="00D01B61"/>
    <w:rsid w:val="00D04601"/>
    <w:rsid w:val="00D10FEC"/>
    <w:rsid w:val="00D124D3"/>
    <w:rsid w:val="00D17B3E"/>
    <w:rsid w:val="00D17EE7"/>
    <w:rsid w:val="00D2081B"/>
    <w:rsid w:val="00D22E80"/>
    <w:rsid w:val="00D26213"/>
    <w:rsid w:val="00D37379"/>
    <w:rsid w:val="00D415D6"/>
    <w:rsid w:val="00D418E4"/>
    <w:rsid w:val="00D41C19"/>
    <w:rsid w:val="00D4510E"/>
    <w:rsid w:val="00D50218"/>
    <w:rsid w:val="00D5429F"/>
    <w:rsid w:val="00D56300"/>
    <w:rsid w:val="00D5715B"/>
    <w:rsid w:val="00D57929"/>
    <w:rsid w:val="00D57FB4"/>
    <w:rsid w:val="00D60C15"/>
    <w:rsid w:val="00D61C2D"/>
    <w:rsid w:val="00D6238A"/>
    <w:rsid w:val="00D64337"/>
    <w:rsid w:val="00D65C60"/>
    <w:rsid w:val="00D72458"/>
    <w:rsid w:val="00D75AAE"/>
    <w:rsid w:val="00D76D4F"/>
    <w:rsid w:val="00D80755"/>
    <w:rsid w:val="00D834F9"/>
    <w:rsid w:val="00D91B35"/>
    <w:rsid w:val="00DA3E91"/>
    <w:rsid w:val="00DA6C23"/>
    <w:rsid w:val="00DB14A2"/>
    <w:rsid w:val="00DB252A"/>
    <w:rsid w:val="00DB30E2"/>
    <w:rsid w:val="00DC6D0C"/>
    <w:rsid w:val="00DD402D"/>
    <w:rsid w:val="00DD66C4"/>
    <w:rsid w:val="00DE2AC5"/>
    <w:rsid w:val="00DF44C2"/>
    <w:rsid w:val="00DF4C32"/>
    <w:rsid w:val="00E0237B"/>
    <w:rsid w:val="00E0502D"/>
    <w:rsid w:val="00E052B2"/>
    <w:rsid w:val="00E06C57"/>
    <w:rsid w:val="00E16845"/>
    <w:rsid w:val="00E23888"/>
    <w:rsid w:val="00E27085"/>
    <w:rsid w:val="00E30C38"/>
    <w:rsid w:val="00E33197"/>
    <w:rsid w:val="00E35F08"/>
    <w:rsid w:val="00E4109B"/>
    <w:rsid w:val="00E41175"/>
    <w:rsid w:val="00E46DD6"/>
    <w:rsid w:val="00E50C58"/>
    <w:rsid w:val="00E51030"/>
    <w:rsid w:val="00E515C3"/>
    <w:rsid w:val="00E51E56"/>
    <w:rsid w:val="00E52F7C"/>
    <w:rsid w:val="00E56E6E"/>
    <w:rsid w:val="00E67068"/>
    <w:rsid w:val="00E7560D"/>
    <w:rsid w:val="00E815F7"/>
    <w:rsid w:val="00E8221A"/>
    <w:rsid w:val="00E82307"/>
    <w:rsid w:val="00E83AF4"/>
    <w:rsid w:val="00E85EED"/>
    <w:rsid w:val="00E85F5A"/>
    <w:rsid w:val="00E870C4"/>
    <w:rsid w:val="00E90306"/>
    <w:rsid w:val="00E90961"/>
    <w:rsid w:val="00E974F6"/>
    <w:rsid w:val="00E97AC1"/>
    <w:rsid w:val="00E97FDF"/>
    <w:rsid w:val="00EA7132"/>
    <w:rsid w:val="00EC4590"/>
    <w:rsid w:val="00ED0DE8"/>
    <w:rsid w:val="00ED15FA"/>
    <w:rsid w:val="00ED4C97"/>
    <w:rsid w:val="00ED4CA1"/>
    <w:rsid w:val="00ED68B1"/>
    <w:rsid w:val="00EE49C7"/>
    <w:rsid w:val="00EF13BC"/>
    <w:rsid w:val="00EF2C51"/>
    <w:rsid w:val="00F00BF9"/>
    <w:rsid w:val="00F02EA7"/>
    <w:rsid w:val="00F054A9"/>
    <w:rsid w:val="00F07AC1"/>
    <w:rsid w:val="00F10943"/>
    <w:rsid w:val="00F10987"/>
    <w:rsid w:val="00F1131D"/>
    <w:rsid w:val="00F16489"/>
    <w:rsid w:val="00F169C6"/>
    <w:rsid w:val="00F267FC"/>
    <w:rsid w:val="00F27B43"/>
    <w:rsid w:val="00F27DA5"/>
    <w:rsid w:val="00F31DA8"/>
    <w:rsid w:val="00F338D8"/>
    <w:rsid w:val="00F36A73"/>
    <w:rsid w:val="00F42238"/>
    <w:rsid w:val="00F43ED6"/>
    <w:rsid w:val="00F44A26"/>
    <w:rsid w:val="00F45DCC"/>
    <w:rsid w:val="00F5249F"/>
    <w:rsid w:val="00F62812"/>
    <w:rsid w:val="00F63106"/>
    <w:rsid w:val="00F72927"/>
    <w:rsid w:val="00F73AB3"/>
    <w:rsid w:val="00F749D9"/>
    <w:rsid w:val="00F83A1D"/>
    <w:rsid w:val="00F871D2"/>
    <w:rsid w:val="00F90A25"/>
    <w:rsid w:val="00F9245A"/>
    <w:rsid w:val="00F95587"/>
    <w:rsid w:val="00FA0429"/>
    <w:rsid w:val="00FA166F"/>
    <w:rsid w:val="00FA26C4"/>
    <w:rsid w:val="00FA4F74"/>
    <w:rsid w:val="00FA7D7D"/>
    <w:rsid w:val="00FB2274"/>
    <w:rsid w:val="00FB5F90"/>
    <w:rsid w:val="00FD3284"/>
    <w:rsid w:val="00FD45D7"/>
    <w:rsid w:val="00FE4D05"/>
    <w:rsid w:val="00FF2442"/>
    <w:rsid w:val="00FF247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15DD9"/>
  <w15:chartTrackingRefBased/>
  <w15:docId w15:val="{55907E0D-5EB1-4571-B344-163FC734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5094"/>
    <w:pPr>
      <w:widowControl w:val="0"/>
      <w:autoSpaceDE w:val="0"/>
      <w:autoSpaceDN w:val="0"/>
      <w:adjustRightInd w:val="0"/>
      <w:spacing w:after="0" w:line="240" w:lineRule="auto"/>
    </w:pPr>
    <w:rPr>
      <w:rFonts w:ascii="Times New Roman" w:eastAsiaTheme="minorEastAsia" w:hAnsi="Times New Roman" w:cs="Times New Roman"/>
      <w:sz w:val="24"/>
      <w:szCs w:val="24"/>
      <w:lang w:eastAsia="es-HN"/>
    </w:rPr>
  </w:style>
  <w:style w:type="paragraph" w:styleId="Ttulo1">
    <w:name w:val="heading 1"/>
    <w:basedOn w:val="Normal"/>
    <w:next w:val="Normal"/>
    <w:link w:val="Ttulo1Car"/>
    <w:uiPriority w:val="1"/>
    <w:qFormat/>
    <w:rsid w:val="002F5094"/>
    <w:pPr>
      <w:outlineLvl w:val="0"/>
    </w:pPr>
    <w:rPr>
      <w:rFonts w:ascii="Calibri" w:hAnsi="Calibri" w:cs="Calibri"/>
      <w:b/>
      <w:bCs/>
    </w:rPr>
  </w:style>
  <w:style w:type="paragraph" w:styleId="Ttulo2">
    <w:name w:val="heading 2"/>
    <w:basedOn w:val="Normal"/>
    <w:next w:val="Normal"/>
    <w:link w:val="Ttulo2Car"/>
    <w:uiPriority w:val="1"/>
    <w:qFormat/>
    <w:rsid w:val="002F5094"/>
    <w:pPr>
      <w:ind w:left="127" w:hanging="240"/>
      <w:outlineLvl w:val="1"/>
    </w:pPr>
    <w:rPr>
      <w:rFonts w:ascii="Calibri" w:hAnsi="Calibri" w:cs="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9719D"/>
  </w:style>
  <w:style w:type="paragraph" w:styleId="Piedepgina">
    <w:name w:val="footer"/>
    <w:basedOn w:val="Normal"/>
    <w:link w:val="Piedepgina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9719D"/>
  </w:style>
  <w:style w:type="character" w:customStyle="1" w:styleId="Ttulo1Car">
    <w:name w:val="Título 1 Car"/>
    <w:basedOn w:val="Fuentedeprrafopredeter"/>
    <w:link w:val="Ttulo1"/>
    <w:uiPriority w:val="1"/>
    <w:rsid w:val="002F5094"/>
    <w:rPr>
      <w:rFonts w:ascii="Calibri" w:eastAsiaTheme="minorEastAsia" w:hAnsi="Calibri" w:cs="Calibri"/>
      <w:b/>
      <w:bCs/>
      <w:sz w:val="24"/>
      <w:szCs w:val="24"/>
      <w:lang w:eastAsia="es-HN"/>
    </w:rPr>
  </w:style>
  <w:style w:type="character" w:customStyle="1" w:styleId="Ttulo2Car">
    <w:name w:val="Título 2 Car"/>
    <w:basedOn w:val="Fuentedeprrafopredeter"/>
    <w:link w:val="Ttulo2"/>
    <w:uiPriority w:val="1"/>
    <w:rsid w:val="002F5094"/>
    <w:rPr>
      <w:rFonts w:ascii="Calibri" w:eastAsiaTheme="minorEastAsia" w:hAnsi="Calibri" w:cs="Calibri"/>
      <w:b/>
      <w:bCs/>
      <w:lang w:eastAsia="es-HN"/>
    </w:rPr>
  </w:style>
  <w:style w:type="paragraph" w:styleId="Textoindependiente">
    <w:name w:val="Body Text"/>
    <w:basedOn w:val="Normal"/>
    <w:link w:val="TextoindependienteCar"/>
    <w:uiPriority w:val="1"/>
    <w:qFormat/>
    <w:rsid w:val="002F5094"/>
    <w:pPr>
      <w:ind w:left="127"/>
    </w:pPr>
    <w:rPr>
      <w:rFonts w:ascii="Calibri" w:hAnsi="Calibri" w:cs="Calibri"/>
      <w:sz w:val="22"/>
      <w:szCs w:val="22"/>
    </w:rPr>
  </w:style>
  <w:style w:type="character" w:customStyle="1" w:styleId="TextoindependienteCar">
    <w:name w:val="Texto independiente Car"/>
    <w:basedOn w:val="Fuentedeprrafopredeter"/>
    <w:link w:val="Textoindependiente"/>
    <w:uiPriority w:val="1"/>
    <w:rsid w:val="002F5094"/>
    <w:rPr>
      <w:rFonts w:ascii="Calibri" w:eastAsiaTheme="minorEastAsia" w:hAnsi="Calibri" w:cs="Calibri"/>
      <w:lang w:eastAsia="es-HN"/>
    </w:rPr>
  </w:style>
  <w:style w:type="paragraph" w:styleId="Sinespaciado">
    <w:name w:val="No Spacing"/>
    <w:link w:val="SinespaciadoCar"/>
    <w:uiPriority w:val="1"/>
    <w:qFormat/>
    <w:rsid w:val="002F5094"/>
    <w:pPr>
      <w:spacing w:after="0" w:line="240" w:lineRule="auto"/>
    </w:pPr>
    <w:rPr>
      <w:rFonts w:eastAsiaTheme="minorEastAsia" w:cs="Times New Roman"/>
      <w:sz w:val="20"/>
      <w:szCs w:val="20"/>
      <w:lang w:val="es-MX" w:eastAsia="es-MX"/>
    </w:rPr>
  </w:style>
  <w:style w:type="character" w:customStyle="1" w:styleId="SinespaciadoCar">
    <w:name w:val="Sin espaciado Car"/>
    <w:link w:val="Sinespaciado"/>
    <w:uiPriority w:val="1"/>
    <w:locked/>
    <w:rsid w:val="002F5094"/>
    <w:rPr>
      <w:rFonts w:eastAsiaTheme="minorEastAsia" w:cs="Times New Roman"/>
      <w:sz w:val="20"/>
      <w:szCs w:val="20"/>
      <w:lang w:val="es-MX" w:eastAsia="es-MX"/>
    </w:rPr>
  </w:style>
  <w:style w:type="paragraph" w:styleId="Prrafodelista">
    <w:name w:val="List Paragraph"/>
    <w:aliases w:val="ADB paragraph numbering,Colorful List - Accent 11,References,Paragraphe  revu,Bullets,Celula,List Bullet Mary,List_Paragraph,Multilevel para_II,List Paragraph1,Citation List,본문(내용),List Paragraph (numbered (a)),Normal 01"/>
    <w:basedOn w:val="Normal"/>
    <w:link w:val="PrrafodelistaCar"/>
    <w:uiPriority w:val="34"/>
    <w:qFormat/>
    <w:rsid w:val="0095576D"/>
    <w:pPr>
      <w:widowControl/>
      <w:autoSpaceDE/>
      <w:autoSpaceDN/>
      <w:adjustRightInd/>
      <w:ind w:left="720"/>
      <w:contextualSpacing/>
    </w:pPr>
    <w:rPr>
      <w:rFonts w:eastAsia="Times New Roman"/>
      <w:lang w:val="es-ES" w:eastAsia="es-ES"/>
    </w:rPr>
  </w:style>
  <w:style w:type="character" w:styleId="Hipervnculo">
    <w:name w:val="Hyperlink"/>
    <w:uiPriority w:val="99"/>
    <w:unhideWhenUsed/>
    <w:rsid w:val="0095576D"/>
    <w:rPr>
      <w:color w:val="0563C1"/>
      <w:u w:val="single"/>
    </w:rPr>
  </w:style>
  <w:style w:type="paragraph" w:customStyle="1" w:styleId="Pa4">
    <w:name w:val="Pa4"/>
    <w:basedOn w:val="Normal"/>
    <w:next w:val="Normal"/>
    <w:uiPriority w:val="99"/>
    <w:rsid w:val="0095576D"/>
    <w:pPr>
      <w:widowControl/>
      <w:spacing w:line="241" w:lineRule="atLeast"/>
    </w:pPr>
    <w:rPr>
      <w:rFonts w:eastAsiaTheme="minorHAnsi"/>
      <w:lang w:eastAsia="en-US"/>
    </w:rPr>
  </w:style>
  <w:style w:type="paragraph" w:styleId="Textonotapie">
    <w:name w:val="footnote text"/>
    <w:basedOn w:val="Normal"/>
    <w:link w:val="TextonotapieCar"/>
    <w:uiPriority w:val="99"/>
    <w:semiHidden/>
    <w:unhideWhenUsed/>
    <w:rsid w:val="00750FAA"/>
    <w:rPr>
      <w:sz w:val="20"/>
      <w:szCs w:val="20"/>
    </w:rPr>
  </w:style>
  <w:style w:type="character" w:customStyle="1" w:styleId="TextonotapieCar">
    <w:name w:val="Texto nota pie Car"/>
    <w:basedOn w:val="Fuentedeprrafopredeter"/>
    <w:link w:val="Textonotapie"/>
    <w:uiPriority w:val="99"/>
    <w:semiHidden/>
    <w:rsid w:val="00750FAA"/>
    <w:rPr>
      <w:rFonts w:ascii="Times New Roman" w:eastAsiaTheme="minorEastAsia" w:hAnsi="Times New Roman" w:cs="Times New Roman"/>
      <w:sz w:val="20"/>
      <w:szCs w:val="20"/>
      <w:lang w:eastAsia="es-HN"/>
    </w:rPr>
  </w:style>
  <w:style w:type="character" w:styleId="Refdenotaalpie">
    <w:name w:val="footnote reference"/>
    <w:basedOn w:val="Fuentedeprrafopredeter"/>
    <w:rsid w:val="00750FAA"/>
    <w:rPr>
      <w:vertAlign w:val="superscript"/>
    </w:rPr>
  </w:style>
  <w:style w:type="table" w:styleId="Tablaconcuadrcula">
    <w:name w:val="Table Grid"/>
    <w:basedOn w:val="Tablanormal"/>
    <w:uiPriority w:val="39"/>
    <w:rsid w:val="00750FA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6230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F4"/>
    <w:rPr>
      <w:rFonts w:ascii="Segoe UI" w:eastAsiaTheme="minorEastAsia" w:hAnsi="Segoe UI" w:cs="Segoe UI"/>
      <w:sz w:val="18"/>
      <w:szCs w:val="18"/>
      <w:lang w:eastAsia="es-HN"/>
    </w:rPr>
  </w:style>
  <w:style w:type="character" w:styleId="Refdecomentario">
    <w:name w:val="annotation reference"/>
    <w:basedOn w:val="Fuentedeprrafopredeter"/>
    <w:uiPriority w:val="99"/>
    <w:semiHidden/>
    <w:unhideWhenUsed/>
    <w:rsid w:val="00502036"/>
    <w:rPr>
      <w:sz w:val="16"/>
      <w:szCs w:val="16"/>
    </w:rPr>
  </w:style>
  <w:style w:type="paragraph" w:styleId="Textocomentario">
    <w:name w:val="annotation text"/>
    <w:basedOn w:val="Normal"/>
    <w:link w:val="TextocomentarioCar"/>
    <w:unhideWhenUsed/>
    <w:rsid w:val="00502036"/>
    <w:rPr>
      <w:sz w:val="20"/>
      <w:szCs w:val="20"/>
    </w:rPr>
  </w:style>
  <w:style w:type="character" w:customStyle="1" w:styleId="TextocomentarioCar">
    <w:name w:val="Texto comentario Car"/>
    <w:basedOn w:val="Fuentedeprrafopredeter"/>
    <w:link w:val="Textocomentario"/>
    <w:rsid w:val="00502036"/>
    <w:rPr>
      <w:rFonts w:ascii="Times New Roman" w:eastAsiaTheme="minorEastAsia" w:hAnsi="Times New Roman" w:cs="Times New Roman"/>
      <w:sz w:val="20"/>
      <w:szCs w:val="20"/>
      <w:lang w:eastAsia="es-HN"/>
    </w:rPr>
  </w:style>
  <w:style w:type="paragraph" w:styleId="Asuntodelcomentario">
    <w:name w:val="annotation subject"/>
    <w:basedOn w:val="Textocomentario"/>
    <w:next w:val="Textocomentario"/>
    <w:link w:val="AsuntodelcomentarioCar"/>
    <w:uiPriority w:val="99"/>
    <w:semiHidden/>
    <w:unhideWhenUsed/>
    <w:rsid w:val="00502036"/>
    <w:rPr>
      <w:b/>
      <w:bCs/>
    </w:rPr>
  </w:style>
  <w:style w:type="character" w:customStyle="1" w:styleId="AsuntodelcomentarioCar">
    <w:name w:val="Asunto del comentario Car"/>
    <w:basedOn w:val="TextocomentarioCar"/>
    <w:link w:val="Asuntodelcomentario"/>
    <w:uiPriority w:val="99"/>
    <w:semiHidden/>
    <w:rsid w:val="00502036"/>
    <w:rPr>
      <w:rFonts w:ascii="Times New Roman" w:eastAsiaTheme="minorEastAsia" w:hAnsi="Times New Roman" w:cs="Times New Roman"/>
      <w:b/>
      <w:bCs/>
      <w:sz w:val="20"/>
      <w:szCs w:val="20"/>
      <w:lang w:eastAsia="es-HN"/>
    </w:rPr>
  </w:style>
  <w:style w:type="paragraph" w:styleId="Revisin">
    <w:name w:val="Revision"/>
    <w:hidden/>
    <w:uiPriority w:val="99"/>
    <w:semiHidden/>
    <w:rsid w:val="006F411E"/>
    <w:pPr>
      <w:spacing w:after="0" w:line="240" w:lineRule="auto"/>
    </w:pPr>
    <w:rPr>
      <w:rFonts w:ascii="Times New Roman" w:eastAsiaTheme="minorEastAsia" w:hAnsi="Times New Roman" w:cs="Times New Roman"/>
      <w:sz w:val="24"/>
      <w:szCs w:val="24"/>
      <w:lang w:eastAsia="es-HN"/>
    </w:rPr>
  </w:style>
  <w:style w:type="character" w:customStyle="1" w:styleId="Mencinsinresolver1">
    <w:name w:val="Mención sin resolver1"/>
    <w:basedOn w:val="Fuentedeprrafopredeter"/>
    <w:uiPriority w:val="99"/>
    <w:semiHidden/>
    <w:unhideWhenUsed/>
    <w:rsid w:val="008303C4"/>
    <w:rPr>
      <w:color w:val="605E5C"/>
      <w:shd w:val="clear" w:color="auto" w:fill="E1DFDD"/>
    </w:rPr>
  </w:style>
  <w:style w:type="paragraph" w:customStyle="1" w:styleId="Default">
    <w:name w:val="Default"/>
    <w:rsid w:val="008D581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unhideWhenUsed/>
    <w:rsid w:val="00AF2944"/>
    <w:pPr>
      <w:widowControl/>
      <w:autoSpaceDE/>
      <w:autoSpaceDN/>
      <w:adjustRightInd/>
      <w:spacing w:before="120" w:after="120"/>
    </w:pPr>
    <w:rPr>
      <w:rFonts w:eastAsia="Times New Roman"/>
      <w:lang w:eastAsia="es-ES"/>
    </w:rPr>
  </w:style>
  <w:style w:type="character" w:customStyle="1" w:styleId="PrrafodelistaCar">
    <w:name w:val="Párrafo de lista Car"/>
    <w:aliases w:val="ADB paragraph numbering Car,Colorful List - Accent 11 Car,References Car,Paragraphe  revu Car,Bullets Car,Celula Car,List Bullet Mary Car,List_Paragraph Car,Multilevel para_II Car,List Paragraph1 Car,Citation List Car,본문(내용) Car"/>
    <w:basedOn w:val="Fuentedeprrafopredeter"/>
    <w:link w:val="Prrafodelista"/>
    <w:uiPriority w:val="34"/>
    <w:qFormat/>
    <w:locked/>
    <w:rsid w:val="00AF2944"/>
    <w:rPr>
      <w:rFonts w:ascii="Times New Roman" w:eastAsia="Times New Roman" w:hAnsi="Times New Roman" w:cs="Times New Roman"/>
      <w:sz w:val="24"/>
      <w:szCs w:val="24"/>
      <w:lang w:val="es-ES" w:eastAsia="es-ES"/>
    </w:rPr>
  </w:style>
  <w:style w:type="paragraph" w:customStyle="1" w:styleId="Sub-ClauseText">
    <w:name w:val="Sub-Clause Text"/>
    <w:basedOn w:val="Normal"/>
    <w:uiPriority w:val="99"/>
    <w:rsid w:val="00AF2944"/>
    <w:pPr>
      <w:widowControl/>
      <w:autoSpaceDE/>
      <w:autoSpaceDN/>
      <w:adjustRightInd/>
      <w:spacing w:before="120" w:after="120"/>
      <w:jc w:val="both"/>
    </w:pPr>
    <w:rPr>
      <w:rFonts w:eastAsia="Times New Roman"/>
      <w:spacing w:val="-4"/>
      <w:szCs w:val="20"/>
      <w:lang w:val="en-US" w:eastAsia="en-US"/>
    </w:rPr>
  </w:style>
  <w:style w:type="character" w:styleId="Mencinsinresolver">
    <w:name w:val="Unresolved Mention"/>
    <w:basedOn w:val="Fuentedeprrafopredeter"/>
    <w:uiPriority w:val="99"/>
    <w:semiHidden/>
    <w:unhideWhenUsed/>
    <w:rsid w:val="0078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6644">
      <w:bodyDiv w:val="1"/>
      <w:marLeft w:val="0"/>
      <w:marRight w:val="0"/>
      <w:marTop w:val="0"/>
      <w:marBottom w:val="0"/>
      <w:divBdr>
        <w:top w:val="none" w:sz="0" w:space="0" w:color="auto"/>
        <w:left w:val="none" w:sz="0" w:space="0" w:color="auto"/>
        <w:bottom w:val="none" w:sz="0" w:space="0" w:color="auto"/>
        <w:right w:val="none" w:sz="0" w:space="0" w:color="auto"/>
      </w:divBdr>
    </w:div>
    <w:div w:id="1169758463">
      <w:bodyDiv w:val="1"/>
      <w:marLeft w:val="0"/>
      <w:marRight w:val="0"/>
      <w:marTop w:val="0"/>
      <w:marBottom w:val="0"/>
      <w:divBdr>
        <w:top w:val="none" w:sz="0" w:space="0" w:color="auto"/>
        <w:left w:val="none" w:sz="0" w:space="0" w:color="auto"/>
        <w:bottom w:val="none" w:sz="0" w:space="0" w:color="auto"/>
        <w:right w:val="none" w:sz="0" w:space="0" w:color="auto"/>
      </w:divBdr>
    </w:div>
    <w:div w:id="1387796516">
      <w:bodyDiv w:val="1"/>
      <w:marLeft w:val="0"/>
      <w:marRight w:val="0"/>
      <w:marTop w:val="0"/>
      <w:marBottom w:val="0"/>
      <w:divBdr>
        <w:top w:val="none" w:sz="0" w:space="0" w:color="auto"/>
        <w:left w:val="none" w:sz="0" w:space="0" w:color="auto"/>
        <w:bottom w:val="none" w:sz="0" w:space="0" w:color="auto"/>
        <w:right w:val="none" w:sz="0" w:space="0" w:color="auto"/>
      </w:divBdr>
    </w:div>
    <w:div w:id="1582718068">
      <w:bodyDiv w:val="1"/>
      <w:marLeft w:val="0"/>
      <w:marRight w:val="0"/>
      <w:marTop w:val="0"/>
      <w:marBottom w:val="0"/>
      <w:divBdr>
        <w:top w:val="none" w:sz="0" w:space="0" w:color="auto"/>
        <w:left w:val="none" w:sz="0" w:space="0" w:color="auto"/>
        <w:bottom w:val="none" w:sz="0" w:space="0" w:color="auto"/>
        <w:right w:val="none" w:sz="0" w:space="0" w:color="auto"/>
      </w:divBdr>
    </w:div>
    <w:div w:id="1588462079">
      <w:bodyDiv w:val="1"/>
      <w:marLeft w:val="0"/>
      <w:marRight w:val="0"/>
      <w:marTop w:val="0"/>
      <w:marBottom w:val="0"/>
      <w:divBdr>
        <w:top w:val="none" w:sz="0" w:space="0" w:color="auto"/>
        <w:left w:val="none" w:sz="0" w:space="0" w:color="auto"/>
        <w:bottom w:val="none" w:sz="0" w:space="0" w:color="auto"/>
        <w:right w:val="none" w:sz="0" w:space="0" w:color="auto"/>
      </w:divBdr>
    </w:div>
    <w:div w:id="1811708026">
      <w:bodyDiv w:val="1"/>
      <w:marLeft w:val="0"/>
      <w:marRight w:val="0"/>
      <w:marTop w:val="0"/>
      <w:marBottom w:val="0"/>
      <w:divBdr>
        <w:top w:val="none" w:sz="0" w:space="0" w:color="auto"/>
        <w:left w:val="none" w:sz="0" w:space="0" w:color="auto"/>
        <w:bottom w:val="none" w:sz="0" w:space="0" w:color="auto"/>
        <w:right w:val="none" w:sz="0" w:space="0" w:color="auto"/>
      </w:divBdr>
    </w:div>
    <w:div w:id="1917545673">
      <w:bodyDiv w:val="1"/>
      <w:marLeft w:val="0"/>
      <w:marRight w:val="0"/>
      <w:marTop w:val="0"/>
      <w:marBottom w:val="0"/>
      <w:divBdr>
        <w:top w:val="none" w:sz="0" w:space="0" w:color="auto"/>
        <w:left w:val="none" w:sz="0" w:space="0" w:color="auto"/>
        <w:bottom w:val="none" w:sz="0" w:space="0" w:color="auto"/>
        <w:right w:val="none" w:sz="0" w:space="0" w:color="auto"/>
      </w:divBdr>
    </w:div>
    <w:div w:id="20526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6@comrural.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quisiciones6@comrural.h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6785-D909-4194-9BA8-86A2D3A0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3308</Words>
  <Characters>18196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Beatriz de Ponte</cp:lastModifiedBy>
  <cp:revision>4</cp:revision>
  <cp:lastPrinted>2026-03-14T00:08:00Z</cp:lastPrinted>
  <dcterms:created xsi:type="dcterms:W3CDTF">2026-06-16T12:57:00Z</dcterms:created>
  <dcterms:modified xsi:type="dcterms:W3CDTF">2026-06-16T13:03:00Z</dcterms:modified>
</cp:coreProperties>
</file>